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3467"/>
        <w:gridCol w:w="2856"/>
      </w:tblGrid>
      <w:tr w:rsidR="00C66504" w:rsidRPr="00F51A94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:rsidR="00C66504" w:rsidRPr="00F51A94" w:rsidRDefault="00FB7E98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F51A94">
              <w:rPr>
                <w:rFonts w:ascii="Arial" w:hAnsi="Arial" w:cs="Arial"/>
                <w:b/>
                <w:caps/>
                <w:sz w:val="24"/>
                <w:szCs w:val="24"/>
              </w:rPr>
              <w:t>Федеральное агентство</w:t>
            </w:r>
          </w:p>
          <w:p w:rsidR="00C66504" w:rsidRPr="00F51A94" w:rsidRDefault="00FB7E98">
            <w:pPr>
              <w:pStyle w:val="FR1"/>
              <w:spacing w:line="240" w:lineRule="auto"/>
              <w:ind w:left="0" w:right="0" w:firstLine="0"/>
              <w:rPr>
                <w:b/>
                <w:caps/>
                <w:sz w:val="20"/>
              </w:rPr>
            </w:pPr>
            <w:r w:rsidRPr="00F51A94">
              <w:rPr>
                <w:rFonts w:ascii="Arial" w:hAnsi="Arial" w:cs="Arial"/>
                <w:b/>
                <w:caps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C66504" w:rsidRPr="00F51A94">
        <w:trPr>
          <w:cantSplit/>
          <w:trHeight w:val="2170"/>
        </w:trPr>
        <w:tc>
          <w:tcPr>
            <w:tcW w:w="2976" w:type="dxa"/>
            <w:tcBorders>
              <w:bottom w:val="single" w:sz="8" w:space="0" w:color="00000A"/>
            </w:tcBorders>
            <w:shd w:val="clear" w:color="auto" w:fill="auto"/>
          </w:tcPr>
          <w:p w:rsidR="00C66504" w:rsidRPr="00F51A94" w:rsidRDefault="00FB7E98">
            <w:pPr>
              <w:pStyle w:val="FR1"/>
              <w:spacing w:line="360" w:lineRule="auto"/>
              <w:ind w:left="0" w:right="0"/>
              <w:rPr>
                <w:b/>
                <w:sz w:val="22"/>
              </w:rPr>
            </w:pPr>
            <w:r w:rsidRPr="00F51A94">
              <w:rPr>
                <w:b/>
                <w:sz w:val="22"/>
              </w:rPr>
              <w:object w:dxaOrig="1490" w:dyaOrig="814">
                <v:shape id="ole_rId2" o:spid="_x0000_i1025" style="width:129.75pt;height:1in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Word.Document.8" ShapeID="ole_rId2" DrawAspect="Content" ObjectID="_1651436826" r:id="rId9"/>
              </w:object>
            </w:r>
          </w:p>
        </w:tc>
        <w:tc>
          <w:tcPr>
            <w:tcW w:w="3544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F51A94" w:rsidRDefault="00FB7E98">
            <w:pPr>
              <w:pStyle w:val="FR1"/>
              <w:spacing w:line="240" w:lineRule="auto"/>
              <w:ind w:left="0" w:right="0" w:firstLine="0"/>
              <w:rPr>
                <w:b/>
                <w:sz w:val="22"/>
                <w:lang w:val="en-GB"/>
              </w:rPr>
            </w:pPr>
            <w:r w:rsidRPr="00F51A94">
              <w:rPr>
                <w:rFonts w:ascii="Arial" w:hAnsi="Arial" w:cs="Arial"/>
                <w:b/>
                <w:caps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3119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F51A94" w:rsidRDefault="00FB7E98">
            <w:pPr>
              <w:widowControl w:val="0"/>
              <w:ind w:left="142"/>
            </w:pPr>
            <w:r w:rsidRPr="00F51A94">
              <w:rPr>
                <w:rFonts w:ascii="Arial" w:hAnsi="Arial"/>
                <w:b/>
                <w:sz w:val="40"/>
                <w:szCs w:val="40"/>
              </w:rPr>
              <w:t>ГОСТ Р ИСО</w:t>
            </w:r>
          </w:p>
          <w:p w:rsidR="00C66504" w:rsidRPr="00F51A94" w:rsidRDefault="00FB7E98">
            <w:pPr>
              <w:widowControl w:val="0"/>
              <w:ind w:left="142"/>
            </w:pPr>
            <w:r w:rsidRPr="00F51A94">
              <w:rPr>
                <w:rFonts w:ascii="Arial" w:hAnsi="Arial"/>
                <w:b/>
                <w:sz w:val="40"/>
                <w:szCs w:val="40"/>
              </w:rPr>
              <w:t>3826-</w:t>
            </w:r>
            <w:r w:rsidR="008A4CFF">
              <w:rPr>
                <w:rFonts w:ascii="Arial" w:hAnsi="Arial"/>
                <w:b/>
                <w:sz w:val="40"/>
                <w:szCs w:val="40"/>
              </w:rPr>
              <w:t>3</w:t>
            </w:r>
            <w:r w:rsidRPr="00F51A94">
              <w:rPr>
                <w:rFonts w:ascii="Arial" w:hAnsi="Arial" w:cs="Arial"/>
                <w:b/>
                <w:sz w:val="40"/>
                <w:szCs w:val="40"/>
              </w:rPr>
              <w:t>–</w:t>
            </w:r>
          </w:p>
          <w:p w:rsidR="00C66504" w:rsidRPr="00F51A94" w:rsidRDefault="00FB7E98">
            <w:pPr>
              <w:widowControl w:val="0"/>
              <w:ind w:left="142"/>
            </w:pPr>
            <w:r w:rsidRPr="00F51A94">
              <w:rPr>
                <w:rFonts w:ascii="Arial" w:hAnsi="Arial" w:cs="Arial"/>
                <w:b/>
                <w:sz w:val="40"/>
                <w:szCs w:val="40"/>
              </w:rPr>
              <w:t>2020</w:t>
            </w:r>
          </w:p>
          <w:p w:rsidR="00C66504" w:rsidRPr="00F51A94" w:rsidRDefault="00FB7E98">
            <w:pPr>
              <w:tabs>
                <w:tab w:val="left" w:pos="709"/>
                <w:tab w:val="center" w:pos="4677"/>
                <w:tab w:val="right" w:pos="9355"/>
              </w:tabs>
              <w:ind w:firstLine="142"/>
              <w:rPr>
                <w:rFonts w:ascii="Arial" w:hAnsi="Arial" w:cs="Arial"/>
                <w:i/>
              </w:rPr>
            </w:pPr>
            <w:r w:rsidRPr="00F51A94">
              <w:rPr>
                <w:rFonts w:ascii="Arial" w:hAnsi="Arial" w:cs="Arial"/>
                <w:i/>
              </w:rPr>
              <w:t>(проект, 1 редакция)</w:t>
            </w:r>
          </w:p>
        </w:tc>
      </w:tr>
    </w:tbl>
    <w:p w:rsidR="00C66504" w:rsidRPr="00F51A94" w:rsidRDefault="00C66504">
      <w:pPr>
        <w:pStyle w:val="FR1"/>
        <w:spacing w:line="240" w:lineRule="auto"/>
        <w:ind w:left="0" w:right="0" w:firstLine="0"/>
        <w:rPr>
          <w:rFonts w:ascii="Arial" w:hAnsi="Arial" w:cs="Arial"/>
          <w:b/>
          <w:sz w:val="24"/>
          <w:szCs w:val="24"/>
        </w:rPr>
      </w:pPr>
    </w:p>
    <w:p w:rsidR="00C66504" w:rsidRPr="00F51A9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F51A9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F51A9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F51A94" w:rsidRDefault="00C66504">
      <w:pPr>
        <w:jc w:val="center"/>
        <w:rPr>
          <w:rFonts w:ascii="Arial" w:hAnsi="Arial" w:cs="Arial"/>
          <w:b/>
        </w:rPr>
      </w:pPr>
    </w:p>
    <w:p w:rsidR="0084075D" w:rsidRDefault="0084075D" w:rsidP="0084075D">
      <w:pPr>
        <w:jc w:val="center"/>
        <w:rPr>
          <w:rFonts w:ascii="Arial" w:hAnsi="Arial" w:cs="Arial"/>
          <w:b/>
          <w:sz w:val="32"/>
          <w:szCs w:val="32"/>
        </w:rPr>
      </w:pPr>
      <w:r w:rsidRPr="0084075D">
        <w:rPr>
          <w:rFonts w:ascii="Arial" w:hAnsi="Arial" w:cs="Arial"/>
          <w:b/>
          <w:sz w:val="32"/>
          <w:szCs w:val="32"/>
        </w:rPr>
        <w:t xml:space="preserve">Контейнеры складные пластмассовые для человеческой </w:t>
      </w:r>
    </w:p>
    <w:p w:rsidR="0084075D" w:rsidRPr="0084075D" w:rsidRDefault="0084075D" w:rsidP="0084075D">
      <w:pPr>
        <w:jc w:val="center"/>
        <w:rPr>
          <w:rFonts w:ascii="Arial" w:hAnsi="Arial" w:cs="Arial"/>
          <w:b/>
          <w:sz w:val="32"/>
          <w:szCs w:val="32"/>
        </w:rPr>
      </w:pPr>
      <w:r w:rsidRPr="0084075D">
        <w:rPr>
          <w:rFonts w:ascii="Arial" w:hAnsi="Arial" w:cs="Arial"/>
          <w:b/>
          <w:sz w:val="32"/>
          <w:szCs w:val="32"/>
        </w:rPr>
        <w:t xml:space="preserve">крови и ее компонентов </w:t>
      </w:r>
    </w:p>
    <w:p w:rsidR="00C54C6D" w:rsidRPr="00C54C6D" w:rsidRDefault="00C54C6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C66504" w:rsidRPr="00C54C6D" w:rsidRDefault="00FB7E98">
      <w:pPr>
        <w:jc w:val="center"/>
        <w:rPr>
          <w:sz w:val="32"/>
          <w:szCs w:val="32"/>
        </w:rPr>
      </w:pPr>
      <w:r w:rsidRPr="00C54C6D">
        <w:rPr>
          <w:rFonts w:ascii="Arial" w:hAnsi="Arial" w:cs="Arial"/>
          <w:b/>
          <w:bCs/>
          <w:sz w:val="32"/>
          <w:szCs w:val="32"/>
        </w:rPr>
        <w:t xml:space="preserve">Часть </w:t>
      </w:r>
      <w:r w:rsidR="008A4CFF">
        <w:rPr>
          <w:rFonts w:ascii="Arial" w:hAnsi="Arial" w:cs="Arial"/>
          <w:b/>
          <w:bCs/>
          <w:sz w:val="32"/>
          <w:szCs w:val="32"/>
        </w:rPr>
        <w:t>3</w:t>
      </w:r>
    </w:p>
    <w:p w:rsidR="00C66504" w:rsidRPr="00C54C6D" w:rsidRDefault="00C66504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C66504" w:rsidRPr="0084075D" w:rsidRDefault="008A4CFF" w:rsidP="0084075D">
      <w:pPr>
        <w:pStyle w:val="af8"/>
        <w:widowControl w:val="0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8A4CFF">
        <w:rPr>
          <w:rFonts w:ascii="Arial" w:hAnsi="Arial" w:cs="Arial"/>
          <w:b/>
          <w:bCs/>
          <w:sz w:val="32"/>
          <w:szCs w:val="32"/>
        </w:rPr>
        <w:t>Систем</w:t>
      </w:r>
      <w:r w:rsidR="0084075D">
        <w:rPr>
          <w:rFonts w:ascii="Arial" w:hAnsi="Arial" w:cs="Arial"/>
          <w:b/>
          <w:bCs/>
          <w:sz w:val="32"/>
          <w:szCs w:val="32"/>
        </w:rPr>
        <w:t>ы</w:t>
      </w:r>
      <w:r w:rsidRPr="008A4CFF">
        <w:rPr>
          <w:rFonts w:ascii="Arial" w:hAnsi="Arial" w:cs="Arial"/>
          <w:b/>
          <w:bCs/>
          <w:sz w:val="32"/>
          <w:szCs w:val="32"/>
        </w:rPr>
        <w:t xml:space="preserve"> </w:t>
      </w:r>
      <w:r w:rsidR="0084075D">
        <w:rPr>
          <w:rFonts w:ascii="Arial" w:hAnsi="Arial" w:cs="Arial"/>
          <w:b/>
          <w:bCs/>
          <w:sz w:val="32"/>
          <w:szCs w:val="32"/>
        </w:rPr>
        <w:t>упаковки крови со встроенными элементами</w:t>
      </w:r>
    </w:p>
    <w:p w:rsidR="00B06D9A" w:rsidRPr="0084075D" w:rsidRDefault="00B06D9A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814510" w:rsidRPr="0084075D" w:rsidRDefault="00814510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5633D" w:rsidRDefault="00814510" w:rsidP="00814510">
      <w:pPr>
        <w:keepNext/>
        <w:keepLines/>
        <w:widowControl w:val="0"/>
        <w:jc w:val="center"/>
        <w:rPr>
          <w:rFonts w:ascii="Arial" w:hAnsi="Arial" w:cs="Arial"/>
          <w:b/>
          <w:bCs/>
          <w:lang w:val="en-US"/>
        </w:rPr>
      </w:pPr>
      <w:r w:rsidRPr="00814510">
        <w:rPr>
          <w:rFonts w:ascii="Arial" w:hAnsi="Arial" w:cs="Arial"/>
          <w:b/>
          <w:bCs/>
          <w:lang w:val="en-US"/>
        </w:rPr>
        <w:t>(</w:t>
      </w:r>
      <w:r w:rsidR="00FB7E98" w:rsidRPr="00F51A94">
        <w:rPr>
          <w:rFonts w:ascii="Arial" w:hAnsi="Arial" w:cs="Arial"/>
          <w:b/>
          <w:bCs/>
          <w:lang w:val="en-US"/>
        </w:rPr>
        <w:t>ISO</w:t>
      </w:r>
      <w:r w:rsidR="00FB7E98" w:rsidRPr="004B0645">
        <w:rPr>
          <w:rFonts w:ascii="Arial" w:hAnsi="Arial" w:cs="Arial"/>
          <w:b/>
          <w:bCs/>
          <w:lang w:val="en-US"/>
        </w:rPr>
        <w:t xml:space="preserve"> 3826-</w:t>
      </w:r>
      <w:r w:rsidR="008A4CFF" w:rsidRPr="004B0645">
        <w:rPr>
          <w:rFonts w:ascii="Arial" w:hAnsi="Arial" w:cs="Arial"/>
          <w:b/>
          <w:bCs/>
          <w:lang w:val="en-US"/>
        </w:rPr>
        <w:t>3</w:t>
      </w:r>
      <w:r w:rsidR="00FB7E98" w:rsidRPr="004B0645">
        <w:rPr>
          <w:rFonts w:ascii="Arial" w:hAnsi="Arial" w:cs="Arial"/>
          <w:b/>
          <w:bCs/>
          <w:lang w:val="en-US"/>
        </w:rPr>
        <w:t>:20</w:t>
      </w:r>
      <w:r w:rsidR="00475996" w:rsidRPr="004B0645">
        <w:rPr>
          <w:rFonts w:ascii="Arial" w:hAnsi="Arial" w:cs="Arial"/>
          <w:b/>
          <w:bCs/>
          <w:lang w:val="en-US"/>
        </w:rPr>
        <w:t>0</w:t>
      </w:r>
      <w:r w:rsidR="008A4CFF" w:rsidRPr="004B0645">
        <w:rPr>
          <w:rFonts w:ascii="Arial" w:hAnsi="Arial" w:cs="Arial"/>
          <w:b/>
          <w:bCs/>
          <w:lang w:val="en-US"/>
        </w:rPr>
        <w:t>6</w:t>
      </w:r>
      <w:r w:rsidRPr="00814510">
        <w:rPr>
          <w:rFonts w:ascii="Arial" w:hAnsi="Arial" w:cs="Arial"/>
          <w:b/>
          <w:bCs/>
          <w:lang w:val="en-US"/>
        </w:rPr>
        <w:t xml:space="preserve">, </w:t>
      </w:r>
      <w:r w:rsidR="00FB7E98" w:rsidRPr="00F51A94">
        <w:rPr>
          <w:rFonts w:ascii="Arial" w:hAnsi="Arial" w:cs="Arial"/>
          <w:b/>
          <w:bCs/>
          <w:lang w:val="en-US"/>
        </w:rPr>
        <w:t xml:space="preserve">Plastics collapsible containers for human blood </w:t>
      </w:r>
      <w:r w:rsidR="004327EA" w:rsidRPr="00F51A94">
        <w:rPr>
          <w:rFonts w:ascii="Arial" w:hAnsi="Arial" w:cs="Arial"/>
          <w:b/>
          <w:bCs/>
          <w:lang w:val="en-US"/>
        </w:rPr>
        <w:t>and blood</w:t>
      </w:r>
      <w:r w:rsidR="00C5633D" w:rsidRPr="00C5633D">
        <w:rPr>
          <w:rFonts w:ascii="Arial" w:hAnsi="Arial" w:cs="Arial"/>
          <w:b/>
          <w:bCs/>
          <w:lang w:val="en-US"/>
        </w:rPr>
        <w:t xml:space="preserve"> </w:t>
      </w:r>
      <w:r w:rsidR="00FB7E98" w:rsidRPr="00F51A94">
        <w:rPr>
          <w:rFonts w:ascii="Arial" w:hAnsi="Arial" w:cs="Arial"/>
          <w:b/>
          <w:bCs/>
          <w:lang w:val="en-US"/>
        </w:rPr>
        <w:t xml:space="preserve">components </w:t>
      </w:r>
    </w:p>
    <w:p w:rsidR="00C66504" w:rsidRPr="00814510" w:rsidRDefault="00AD52B9">
      <w:pPr>
        <w:widowControl w:val="0"/>
        <w:jc w:val="center"/>
        <w:rPr>
          <w:lang w:val="en-US"/>
        </w:rPr>
      </w:pPr>
      <w:r>
        <w:rPr>
          <w:rFonts w:ascii="Arial" w:hAnsi="Arial" w:cs="Arial"/>
          <w:b/>
          <w:bCs/>
          <w:lang w:val="en-US"/>
        </w:rPr>
        <w:sym w:font="Symbol" w:char="F0BE"/>
      </w:r>
      <w:r w:rsidRPr="00AD52B9">
        <w:rPr>
          <w:rFonts w:ascii="Arial" w:hAnsi="Arial" w:cs="Arial"/>
          <w:b/>
          <w:bCs/>
          <w:lang w:val="en-US"/>
        </w:rPr>
        <w:t xml:space="preserve"> </w:t>
      </w:r>
      <w:r w:rsidR="00FB7E98" w:rsidRPr="00F51A94">
        <w:rPr>
          <w:rFonts w:ascii="Arial" w:hAnsi="Arial" w:cs="Arial"/>
          <w:b/>
          <w:bCs/>
          <w:lang w:val="en-US"/>
        </w:rPr>
        <w:t xml:space="preserve">Part </w:t>
      </w:r>
      <w:r w:rsidR="008A4CFF" w:rsidRPr="008A4CFF">
        <w:rPr>
          <w:rFonts w:ascii="Arial" w:hAnsi="Arial" w:cs="Arial"/>
          <w:b/>
          <w:bCs/>
          <w:lang w:val="en-US"/>
        </w:rPr>
        <w:t>3</w:t>
      </w:r>
      <w:r w:rsidR="00FB7E98" w:rsidRPr="00F51A94">
        <w:rPr>
          <w:rFonts w:ascii="Arial" w:hAnsi="Arial" w:cs="Arial"/>
          <w:b/>
          <w:bCs/>
          <w:lang w:val="en-US"/>
        </w:rPr>
        <w:t xml:space="preserve">: </w:t>
      </w:r>
      <w:r w:rsidR="008A4CFF" w:rsidRPr="008A4CFF">
        <w:rPr>
          <w:rFonts w:ascii="Arial" w:hAnsi="Arial" w:cs="Arial"/>
          <w:b/>
          <w:bCs/>
          <w:lang w:val="en-US"/>
        </w:rPr>
        <w:t>Blood bag systems with integrated features</w:t>
      </w:r>
      <w:r w:rsidR="00814510" w:rsidRPr="00814510">
        <w:rPr>
          <w:rFonts w:ascii="Arial" w:hAnsi="Arial" w:cs="Arial"/>
          <w:b/>
          <w:bCs/>
          <w:lang w:val="en-US"/>
        </w:rPr>
        <w:t xml:space="preserve">, </w:t>
      </w:r>
      <w:r w:rsidR="00FB7E98" w:rsidRPr="00F51A94">
        <w:rPr>
          <w:rFonts w:ascii="Arial" w:hAnsi="Arial" w:cs="Arial"/>
          <w:b/>
          <w:lang w:val="en-US"/>
        </w:rPr>
        <w:t>IDT</w:t>
      </w:r>
      <w:r w:rsidR="00FB7E98" w:rsidRPr="00814510">
        <w:rPr>
          <w:rFonts w:ascii="Arial" w:hAnsi="Arial" w:cs="Arial"/>
          <w:b/>
          <w:lang w:val="en-US"/>
        </w:rPr>
        <w:t>)</w:t>
      </w:r>
    </w:p>
    <w:p w:rsidR="00C66504" w:rsidRPr="00814510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814510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54C6D" w:rsidRPr="00814510" w:rsidRDefault="00C54C6D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54C6D" w:rsidRPr="00814510" w:rsidRDefault="00C54C6D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814510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814510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F51A94" w:rsidRDefault="00FB7E98">
      <w:pPr>
        <w:pStyle w:val="FR1"/>
        <w:keepLines/>
        <w:spacing w:line="240" w:lineRule="auto"/>
        <w:ind w:left="0" w:right="0" w:firstLine="0"/>
        <w:rPr>
          <w:sz w:val="20"/>
        </w:rPr>
      </w:pPr>
      <w:r w:rsidRPr="00F51A94"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 w:rsidRPr="00F51A94">
        <w:rPr>
          <w:rFonts w:ascii="Arial" w:hAnsi="Arial" w:cs="Arial"/>
          <w:b/>
          <w:sz w:val="22"/>
          <w:szCs w:val="22"/>
        </w:rPr>
        <w:t>Москва</w:t>
      </w:r>
    </w:p>
    <w:p w:rsidR="00C66504" w:rsidRPr="00F51A94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proofErr w:type="spellStart"/>
      <w:r w:rsidRPr="00F51A94">
        <w:rPr>
          <w:rFonts w:ascii="Arial" w:hAnsi="Arial" w:cs="Arial"/>
          <w:b/>
          <w:sz w:val="22"/>
          <w:szCs w:val="22"/>
        </w:rPr>
        <w:t>Стандартинформ</w:t>
      </w:r>
      <w:proofErr w:type="spellEnd"/>
    </w:p>
    <w:p w:rsidR="00C66504" w:rsidRPr="00701A9F" w:rsidRDefault="00FB7E98">
      <w:pPr>
        <w:pStyle w:val="FR1"/>
        <w:keepLines/>
        <w:spacing w:line="360" w:lineRule="auto"/>
        <w:ind w:left="0" w:right="0" w:firstLine="0"/>
        <w:rPr>
          <w:rStyle w:val="extended-textfull"/>
        </w:rPr>
      </w:pPr>
      <w:r w:rsidRPr="00F51A94">
        <w:rPr>
          <w:rFonts w:ascii="Arial" w:hAnsi="Arial" w:cs="Arial"/>
          <w:b/>
          <w:sz w:val="22"/>
          <w:szCs w:val="22"/>
        </w:rPr>
        <w:t>20</w:t>
      </w:r>
      <w:r w:rsidRPr="00F51A94">
        <w:rPr>
          <w:rFonts w:ascii="Arial" w:hAnsi="Arial" w:cs="Arial"/>
          <w:b/>
          <w:sz w:val="22"/>
          <w:szCs w:val="22"/>
          <w:lang w:val="en-US"/>
        </w:rPr>
        <w:t>20</w:t>
      </w:r>
      <w:r w:rsidRPr="00F51A94">
        <w:br w:type="page"/>
      </w:r>
    </w:p>
    <w:p w:rsidR="00C66504" w:rsidRPr="00ED272C" w:rsidRDefault="00FB7E98" w:rsidP="00ED272C">
      <w:pPr>
        <w:pStyle w:val="1"/>
        <w:spacing w:before="120" w:after="120"/>
        <w:jc w:val="center"/>
        <w:rPr>
          <w:rFonts w:ascii="Arial" w:hAnsi="Arial" w:cs="Arial"/>
          <w:color w:val="000000" w:themeColor="text1"/>
          <w:lang w:eastAsia="en-US"/>
        </w:rPr>
      </w:pPr>
      <w:bookmarkStart w:id="0" w:name="_Toc487108436"/>
      <w:bookmarkStart w:id="1" w:name="_Toc309995717"/>
      <w:bookmarkStart w:id="2" w:name="_Toc487115990"/>
      <w:bookmarkStart w:id="3" w:name="_Toc488137992"/>
      <w:bookmarkStart w:id="4" w:name="_Toc40824047"/>
      <w:bookmarkEnd w:id="0"/>
      <w:bookmarkEnd w:id="1"/>
      <w:bookmarkEnd w:id="2"/>
      <w:bookmarkEnd w:id="3"/>
      <w:r w:rsidRPr="00ED272C">
        <w:rPr>
          <w:rFonts w:ascii="Arial" w:hAnsi="Arial" w:cs="Arial"/>
          <w:color w:val="000000" w:themeColor="text1"/>
          <w:lang w:eastAsia="en-US"/>
        </w:rPr>
        <w:lastRenderedPageBreak/>
        <w:t>Предисловие</w:t>
      </w:r>
      <w:bookmarkEnd w:id="4"/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ПОДГОТОВЛЕН </w:t>
      </w:r>
      <w:r w:rsidR="00AE39FF" w:rsidRPr="00AE39FF">
        <w:rPr>
          <w:rFonts w:ascii="Arial" w:eastAsia="Calibri" w:hAnsi="Arial" w:cs="Arial"/>
          <w:sz w:val="22"/>
          <w:szCs w:val="22"/>
          <w:lang w:eastAsia="en-US"/>
        </w:rPr>
        <w:t>Ассоциация специалистов и организаций лабораторной службы «Федерация лабораторной медицины» (Ассоциация «ФЛМ»),</w:t>
      </w:r>
      <w:r w:rsidR="00AE39FF" w:rsidRPr="00AE39FF">
        <w:rPr>
          <w:i/>
          <w:iCs/>
        </w:rPr>
        <w:t xml:space="preserve"> </w:t>
      </w:r>
      <w:r w:rsidRPr="00F51A94">
        <w:rPr>
          <w:rFonts w:ascii="Arial" w:hAnsi="Arial" w:cs="Arial"/>
          <w:sz w:val="22"/>
          <w:szCs w:val="22"/>
        </w:rPr>
        <w:t>на основе собственного перевода на русский язык англоязычной версии стандарта, указанного в пункте 4</w:t>
      </w:r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12" w:lineRule="auto"/>
        <w:ind w:firstLine="567"/>
        <w:jc w:val="both"/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>ВНЕСЕН Техническим комитетом</w:t>
      </w:r>
      <w:r w:rsidRPr="00F51A94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>по стандартизации ТК 380</w:t>
      </w:r>
      <w:r w:rsidR="00EF2DC5" w:rsidRPr="00F51A9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>«</w:t>
      </w:r>
      <w:r w:rsidR="00EF2DC5" w:rsidRPr="00F51A94">
        <w:rPr>
          <w:rFonts w:ascii="Arial" w:eastAsia="Calibri" w:hAnsi="Arial" w:cs="Arial"/>
          <w:sz w:val="22"/>
          <w:szCs w:val="22"/>
          <w:lang w:eastAsia="en-US"/>
        </w:rPr>
        <w:t xml:space="preserve">Клинические лабораторные исследования и диагностические тест-системы ин </w:t>
      </w:r>
      <w:proofErr w:type="spellStart"/>
      <w:r w:rsidR="00EF2DC5" w:rsidRPr="00F51A94">
        <w:rPr>
          <w:rFonts w:ascii="Arial" w:eastAsia="Calibri" w:hAnsi="Arial" w:cs="Arial"/>
          <w:sz w:val="22"/>
          <w:szCs w:val="22"/>
          <w:lang w:eastAsia="en-US"/>
        </w:rPr>
        <w:t>витро</w:t>
      </w:r>
      <w:proofErr w:type="spellEnd"/>
      <w:r w:rsidRPr="00F51A94">
        <w:rPr>
          <w:rFonts w:ascii="Arial" w:eastAsia="Calibri" w:hAnsi="Arial" w:cs="Arial"/>
          <w:sz w:val="22"/>
          <w:szCs w:val="22"/>
          <w:lang w:eastAsia="en-US"/>
        </w:rPr>
        <w:t>»</w:t>
      </w:r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eastAsia="Calibri" w:hAnsi="Arial" w:cs="Arial"/>
          <w:caps/>
          <w:sz w:val="22"/>
          <w:szCs w:val="22"/>
          <w:lang w:eastAsia="en-US"/>
        </w:rPr>
        <w:t>Утвержден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 И ВВЕДЕН В ДЕЙСТВИЕ Приказом Федерального агентства по техническому регулированию и метрологии от </w:t>
      </w:r>
      <w:proofErr w:type="gramStart"/>
      <w:r w:rsidRPr="00F51A94">
        <w:rPr>
          <w:rFonts w:ascii="Arial" w:eastAsia="Calibri" w:hAnsi="Arial" w:cs="Arial"/>
          <w:sz w:val="22"/>
          <w:szCs w:val="22"/>
          <w:lang w:eastAsia="en-US"/>
        </w:rPr>
        <w:tab/>
        <w:t xml:space="preserve"> 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</w:r>
      <w:proofErr w:type="gramEnd"/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   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  <w:t xml:space="preserve">  20   г. №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C66504" w:rsidRPr="0084075D" w:rsidRDefault="00CD0ADD" w:rsidP="00DA369E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993"/>
        </w:tabs>
        <w:spacing w:line="312" w:lineRule="auto"/>
        <w:ind w:firstLine="567"/>
        <w:jc w:val="both"/>
        <w:rPr>
          <w:lang w:val="en-US"/>
        </w:rPr>
      </w:pPr>
      <w:r w:rsidRPr="0084075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FB7E98" w:rsidRPr="0084075D">
        <w:rPr>
          <w:rFonts w:ascii="Arial" w:eastAsia="Calibri" w:hAnsi="Arial" w:cs="Arial"/>
          <w:sz w:val="22"/>
          <w:szCs w:val="22"/>
          <w:lang w:eastAsia="en-US"/>
        </w:rPr>
        <w:t>Настоящий стандарт идентичен международному стандарту ИСО</w:t>
      </w:r>
      <w:r w:rsidR="00FB7E98" w:rsidRPr="0084075D">
        <w:rPr>
          <w:rFonts w:ascii="Arial" w:eastAsia="Calibri" w:hAnsi="Arial" w:cs="Arial"/>
          <w:caps/>
          <w:sz w:val="22"/>
          <w:szCs w:val="22"/>
          <w:lang w:eastAsia="en-US"/>
        </w:rPr>
        <w:t xml:space="preserve"> 3826-</w:t>
      </w:r>
      <w:r w:rsidR="008A4CFF" w:rsidRPr="0084075D">
        <w:rPr>
          <w:rFonts w:ascii="Arial" w:eastAsia="Calibri" w:hAnsi="Arial" w:cs="Arial"/>
          <w:caps/>
          <w:sz w:val="22"/>
          <w:szCs w:val="22"/>
          <w:lang w:eastAsia="en-US"/>
        </w:rPr>
        <w:t>3</w:t>
      </w:r>
      <w:r w:rsidR="00FB7E98" w:rsidRPr="0084075D">
        <w:rPr>
          <w:rFonts w:ascii="Arial" w:eastAsia="Calibri" w:hAnsi="Arial" w:cs="Arial"/>
          <w:caps/>
          <w:sz w:val="22"/>
          <w:szCs w:val="22"/>
          <w:lang w:eastAsia="en-US"/>
        </w:rPr>
        <w:t>:20</w:t>
      </w:r>
      <w:r w:rsidR="00D57150" w:rsidRPr="0084075D">
        <w:rPr>
          <w:rFonts w:ascii="Arial" w:eastAsia="Calibri" w:hAnsi="Arial" w:cs="Arial"/>
          <w:caps/>
          <w:sz w:val="22"/>
          <w:szCs w:val="22"/>
          <w:lang w:eastAsia="en-US"/>
        </w:rPr>
        <w:t>0</w:t>
      </w:r>
      <w:r w:rsidR="008A4CFF" w:rsidRPr="0084075D">
        <w:rPr>
          <w:rFonts w:ascii="Arial" w:eastAsia="Calibri" w:hAnsi="Arial" w:cs="Arial"/>
          <w:caps/>
          <w:sz w:val="22"/>
          <w:szCs w:val="22"/>
          <w:lang w:eastAsia="en-US"/>
        </w:rPr>
        <w:t>6</w:t>
      </w:r>
      <w:r w:rsidR="00FB7E98" w:rsidRPr="0084075D">
        <w:rPr>
          <w:rFonts w:ascii="Arial" w:eastAsia="Calibri" w:hAnsi="Arial" w:cs="Arial"/>
          <w:sz w:val="22"/>
          <w:szCs w:val="22"/>
          <w:lang w:eastAsia="en-US"/>
        </w:rPr>
        <w:t xml:space="preserve"> «</w:t>
      </w:r>
      <w:r w:rsidR="0084075D" w:rsidRPr="0084075D">
        <w:rPr>
          <w:rFonts w:ascii="Arial" w:eastAsia="Calibri" w:hAnsi="Arial" w:cs="Arial"/>
          <w:sz w:val="21"/>
          <w:szCs w:val="22"/>
          <w:lang w:eastAsia="en-US"/>
        </w:rPr>
        <w:t xml:space="preserve">Контейнеры складные пластмассовые для человеческой крови и ее компонентов. </w:t>
      </w:r>
      <w:r w:rsidR="00FB7E98" w:rsidRPr="0084075D">
        <w:rPr>
          <w:rFonts w:ascii="Arial" w:eastAsia="Calibri" w:hAnsi="Arial" w:cs="Arial"/>
          <w:sz w:val="21"/>
          <w:szCs w:val="22"/>
          <w:lang w:eastAsia="en-US"/>
        </w:rPr>
        <w:t>Часть</w:t>
      </w:r>
      <w:r w:rsidR="00FB7E98" w:rsidRPr="00DA369E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476D50" w:rsidRPr="00DA369E">
        <w:rPr>
          <w:rFonts w:ascii="Arial" w:eastAsia="Calibri" w:hAnsi="Arial" w:cs="Arial"/>
          <w:sz w:val="21"/>
          <w:szCs w:val="22"/>
          <w:lang w:val="en-US" w:eastAsia="en-US"/>
        </w:rPr>
        <w:t>3</w:t>
      </w:r>
      <w:r w:rsidR="0084075D" w:rsidRPr="00DA369E">
        <w:rPr>
          <w:rFonts w:ascii="Arial" w:eastAsia="Calibri" w:hAnsi="Arial" w:cs="Arial"/>
          <w:sz w:val="21"/>
          <w:szCs w:val="22"/>
          <w:lang w:val="en-US" w:eastAsia="en-US"/>
        </w:rPr>
        <w:t>.</w:t>
      </w:r>
      <w:r w:rsidR="00FB7E98" w:rsidRPr="00DA369E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476D50" w:rsidRPr="0084075D">
        <w:rPr>
          <w:rFonts w:ascii="Arial" w:eastAsia="Calibri" w:hAnsi="Arial" w:cs="Arial"/>
          <w:sz w:val="21"/>
          <w:szCs w:val="22"/>
          <w:lang w:eastAsia="en-US"/>
        </w:rPr>
        <w:t>Систем</w:t>
      </w:r>
      <w:r w:rsidR="0084075D" w:rsidRPr="0084075D">
        <w:rPr>
          <w:rFonts w:ascii="Arial" w:eastAsia="Calibri" w:hAnsi="Arial" w:cs="Arial"/>
          <w:sz w:val="21"/>
          <w:szCs w:val="22"/>
          <w:lang w:eastAsia="en-US"/>
        </w:rPr>
        <w:t>ы</w:t>
      </w:r>
      <w:r w:rsidR="0084075D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84075D" w:rsidRPr="0084075D">
        <w:rPr>
          <w:rFonts w:ascii="Arial" w:eastAsia="Calibri" w:hAnsi="Arial" w:cs="Arial"/>
          <w:sz w:val="21"/>
          <w:szCs w:val="22"/>
          <w:lang w:eastAsia="en-US"/>
        </w:rPr>
        <w:t>упаковки</w:t>
      </w:r>
      <w:r w:rsidR="00476D50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476D50" w:rsidRPr="0084075D">
        <w:rPr>
          <w:rFonts w:ascii="Arial" w:eastAsia="Calibri" w:hAnsi="Arial" w:cs="Arial"/>
          <w:sz w:val="21"/>
          <w:szCs w:val="22"/>
          <w:lang w:eastAsia="en-US"/>
        </w:rPr>
        <w:t>крови</w:t>
      </w:r>
      <w:r w:rsidR="00476D50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476D50" w:rsidRPr="0084075D">
        <w:rPr>
          <w:rFonts w:ascii="Arial" w:eastAsia="Calibri" w:hAnsi="Arial" w:cs="Arial"/>
          <w:sz w:val="21"/>
          <w:szCs w:val="22"/>
          <w:lang w:eastAsia="en-US"/>
        </w:rPr>
        <w:t>со</w:t>
      </w:r>
      <w:r w:rsidR="00476D50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476D50" w:rsidRPr="0084075D">
        <w:rPr>
          <w:rFonts w:ascii="Arial" w:eastAsia="Calibri" w:hAnsi="Arial" w:cs="Arial"/>
          <w:sz w:val="21"/>
          <w:szCs w:val="22"/>
          <w:lang w:eastAsia="en-US"/>
        </w:rPr>
        <w:t>встроенными</w:t>
      </w:r>
      <w:r w:rsidR="00476D50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84075D" w:rsidRPr="0084075D">
        <w:rPr>
          <w:rFonts w:ascii="Arial" w:eastAsia="Calibri" w:hAnsi="Arial" w:cs="Arial"/>
          <w:sz w:val="21"/>
          <w:szCs w:val="22"/>
          <w:lang w:eastAsia="en-US"/>
        </w:rPr>
        <w:t>элементами</w:t>
      </w:r>
      <w:r w:rsidR="00FB7E98" w:rsidRPr="0084075D">
        <w:rPr>
          <w:rFonts w:ascii="Arial" w:eastAsia="Calibri" w:hAnsi="Arial" w:cs="Arial"/>
          <w:sz w:val="22"/>
          <w:szCs w:val="22"/>
          <w:lang w:val="en-US" w:eastAsia="en-US"/>
        </w:rPr>
        <w:t>» (</w:t>
      </w:r>
      <w:r w:rsidR="00FB7E98" w:rsidRPr="0084075D">
        <w:rPr>
          <w:rFonts w:ascii="Arial" w:hAnsi="Arial" w:cs="Arial"/>
          <w:sz w:val="22"/>
          <w:szCs w:val="22"/>
          <w:lang w:val="en-US"/>
        </w:rPr>
        <w:t>ISO 3826-</w:t>
      </w:r>
      <w:r w:rsidR="008A4CFF" w:rsidRPr="0084075D">
        <w:rPr>
          <w:rFonts w:ascii="Arial" w:hAnsi="Arial" w:cs="Arial"/>
          <w:sz w:val="22"/>
          <w:szCs w:val="22"/>
          <w:lang w:val="en-US"/>
        </w:rPr>
        <w:t>3</w:t>
      </w:r>
      <w:r w:rsidR="00FB7E98" w:rsidRPr="0084075D">
        <w:rPr>
          <w:rFonts w:ascii="Arial" w:hAnsi="Arial" w:cs="Arial"/>
          <w:sz w:val="22"/>
          <w:szCs w:val="22"/>
          <w:lang w:val="en-US"/>
        </w:rPr>
        <w:t>:20</w:t>
      </w:r>
      <w:r w:rsidR="00C5633D" w:rsidRPr="0084075D">
        <w:rPr>
          <w:rFonts w:ascii="Arial" w:hAnsi="Arial" w:cs="Arial"/>
          <w:sz w:val="22"/>
          <w:szCs w:val="22"/>
          <w:lang w:val="en-US"/>
        </w:rPr>
        <w:t>0</w:t>
      </w:r>
      <w:r w:rsidR="008A4CFF" w:rsidRPr="0084075D">
        <w:rPr>
          <w:rFonts w:ascii="Arial" w:hAnsi="Arial" w:cs="Arial"/>
          <w:sz w:val="22"/>
          <w:szCs w:val="22"/>
          <w:lang w:val="en-US"/>
        </w:rPr>
        <w:t>6</w:t>
      </w:r>
      <w:r w:rsidR="00FB7E98" w:rsidRPr="0084075D">
        <w:rPr>
          <w:rFonts w:ascii="Arial" w:hAnsi="Arial" w:cs="Arial"/>
          <w:sz w:val="22"/>
          <w:szCs w:val="22"/>
          <w:lang w:val="en-US"/>
        </w:rPr>
        <w:t xml:space="preserve"> «</w:t>
      </w:r>
      <w:r w:rsidR="00FB7E98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Plastics collapsible containers for human blood </w:t>
      </w:r>
      <w:r w:rsidR="004327EA" w:rsidRPr="0084075D">
        <w:rPr>
          <w:rFonts w:ascii="Arial" w:eastAsia="Calibri" w:hAnsi="Arial" w:cs="Arial"/>
          <w:sz w:val="21"/>
          <w:szCs w:val="22"/>
          <w:lang w:val="en-US" w:eastAsia="en-US"/>
        </w:rPr>
        <w:t>and blood</w:t>
      </w:r>
      <w:r w:rsidR="00FB7E98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components</w:t>
      </w:r>
      <w:r w:rsidR="00AD52B9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AD52B9">
        <w:rPr>
          <w:rFonts w:ascii="Arial" w:eastAsia="Calibri" w:hAnsi="Arial" w:cs="Arial"/>
          <w:sz w:val="21"/>
          <w:szCs w:val="22"/>
          <w:lang w:val="en-US" w:eastAsia="en-US"/>
        </w:rPr>
        <w:sym w:font="Symbol" w:char="F0BE"/>
      </w:r>
      <w:r w:rsidR="0084075D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FB7E98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 Part </w:t>
      </w:r>
      <w:r w:rsidR="00476D50" w:rsidRPr="0084075D">
        <w:rPr>
          <w:rFonts w:ascii="Arial" w:eastAsia="Calibri" w:hAnsi="Arial" w:cs="Arial"/>
          <w:sz w:val="21"/>
          <w:szCs w:val="22"/>
          <w:lang w:val="en-US" w:eastAsia="en-US"/>
        </w:rPr>
        <w:t>3</w:t>
      </w:r>
      <w:r w:rsidR="00FB7E98" w:rsidRPr="0084075D">
        <w:rPr>
          <w:rFonts w:ascii="Arial" w:eastAsia="Calibri" w:hAnsi="Arial" w:cs="Arial"/>
          <w:sz w:val="21"/>
          <w:szCs w:val="22"/>
          <w:lang w:val="en-US" w:eastAsia="en-US"/>
        </w:rPr>
        <w:t xml:space="preserve">: </w:t>
      </w:r>
      <w:r w:rsidR="00476D50" w:rsidRPr="0084075D">
        <w:rPr>
          <w:rFonts w:ascii="Arial" w:eastAsia="Calibri" w:hAnsi="Arial" w:cs="Arial"/>
          <w:sz w:val="21"/>
          <w:szCs w:val="22"/>
          <w:lang w:val="en-US" w:eastAsia="en-US"/>
        </w:rPr>
        <w:t>Blood bag systems with integrated features</w:t>
      </w:r>
      <w:r w:rsidR="00FB7E98" w:rsidRPr="0084075D">
        <w:rPr>
          <w:rFonts w:ascii="Arial" w:hAnsi="Arial" w:cs="Arial"/>
          <w:sz w:val="22"/>
          <w:szCs w:val="22"/>
          <w:lang w:val="en-US"/>
        </w:rPr>
        <w:t>»</w:t>
      </w:r>
      <w:r w:rsidR="00FB7E98" w:rsidRPr="0084075D">
        <w:rPr>
          <w:rFonts w:ascii="Arial" w:eastAsia="Calibri" w:hAnsi="Arial" w:cs="Arial"/>
          <w:sz w:val="22"/>
          <w:szCs w:val="22"/>
          <w:lang w:val="en-US" w:eastAsia="en-US"/>
        </w:rPr>
        <w:t>, IDT).</w:t>
      </w:r>
    </w:p>
    <w:p w:rsidR="00C66504" w:rsidRDefault="00CD0ADD" w:rsidP="00814510">
      <w:pPr>
        <w:widowControl w:val="0"/>
        <w:tabs>
          <w:tab w:val="left" w:pos="360"/>
        </w:tabs>
        <w:spacing w:line="312" w:lineRule="auto"/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075D">
        <w:rPr>
          <w:rFonts w:ascii="Arial" w:eastAsia="Calibri" w:hAnsi="Arial" w:cs="Arial"/>
          <w:sz w:val="22"/>
          <w:szCs w:val="22"/>
          <w:lang w:val="en-US" w:eastAsia="en-US"/>
        </w:rPr>
        <w:t xml:space="preserve">   </w:t>
      </w:r>
      <w:r w:rsidR="00FB7E98" w:rsidRPr="00814510">
        <w:rPr>
          <w:rFonts w:ascii="Arial" w:eastAsia="Calibri" w:hAnsi="Arial" w:cs="Arial"/>
          <w:sz w:val="22"/>
          <w:szCs w:val="22"/>
          <w:lang w:eastAsia="en-US"/>
        </w:rPr>
        <w:t>Международный стандарт разработан Техническим комитетом ISO/TC 76.</w:t>
      </w:r>
    </w:p>
    <w:p w:rsidR="00814510" w:rsidRDefault="00814510" w:rsidP="00160ED6">
      <w:pPr>
        <w:widowControl w:val="0"/>
        <w:tabs>
          <w:tab w:val="left" w:pos="360"/>
        </w:tabs>
        <w:spacing w:line="312" w:lineRule="auto"/>
        <w:ind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  <w:t xml:space="preserve">    </w:t>
      </w:r>
      <w:r w:rsidR="00DA369E" w:rsidRPr="00DA369E">
        <w:rPr>
          <w:rFonts w:ascii="Arial" w:eastAsia="Calibri" w:hAnsi="Arial" w:cs="Arial"/>
          <w:sz w:val="22"/>
          <w:szCs w:val="22"/>
          <w:lang w:eastAsia="en-US"/>
        </w:rPr>
        <w:t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стандарты, сведения о которых приведены в дополнительном приложении ДА</w:t>
      </w:r>
    </w:p>
    <w:p w:rsidR="00DA369E" w:rsidRPr="00F51A94" w:rsidRDefault="00DA369E" w:rsidP="00160ED6">
      <w:pPr>
        <w:widowControl w:val="0"/>
        <w:tabs>
          <w:tab w:val="left" w:pos="360"/>
        </w:tabs>
        <w:spacing w:line="312" w:lineRule="auto"/>
        <w:ind w:hanging="283"/>
        <w:jc w:val="both"/>
      </w:pPr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hAnsi="Arial" w:cs="Arial"/>
          <w:caps/>
          <w:sz w:val="22"/>
          <w:szCs w:val="22"/>
        </w:rPr>
        <w:t>ВВеден впервые</w:t>
      </w: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FB7E98">
      <w:pPr>
        <w:tabs>
          <w:tab w:val="left" w:pos="360"/>
        </w:tabs>
        <w:spacing w:after="200" w:line="300" w:lineRule="exact"/>
        <w:ind w:firstLine="567"/>
        <w:jc w:val="both"/>
      </w:pPr>
      <w:r w:rsidRPr="00F51A94">
        <w:rPr>
          <w:rFonts w:ascii="Arial" w:hAnsi="Arial" w:cs="Arial"/>
          <w:i/>
          <w:sz w:val="22"/>
          <w:szCs w:val="22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0">
        <w:r w:rsidRPr="00F51A94">
          <w:rPr>
            <w:rStyle w:val="-"/>
            <w:rFonts w:ascii="Arial" w:hAnsi="Arial" w:cs="Arial"/>
            <w:i/>
            <w:color w:val="auto"/>
            <w:sz w:val="22"/>
            <w:szCs w:val="22"/>
          </w:rPr>
          <w:t>www.gost.ru</w:t>
        </w:r>
      </w:hyperlink>
      <w:r w:rsidRPr="00F51A94">
        <w:rPr>
          <w:rFonts w:ascii="Arial" w:hAnsi="Arial" w:cs="Arial"/>
          <w:i/>
          <w:sz w:val="22"/>
          <w:szCs w:val="22"/>
        </w:rPr>
        <w:t>)</w:t>
      </w:r>
    </w:p>
    <w:p w:rsidR="00C66504" w:rsidRPr="00F51A94" w:rsidRDefault="00FB7E98">
      <w:pPr>
        <w:tabs>
          <w:tab w:val="left" w:pos="360"/>
        </w:tabs>
        <w:spacing w:line="360" w:lineRule="exact"/>
        <w:ind w:firstLine="567"/>
        <w:jc w:val="right"/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© </w:t>
      </w:r>
      <w:r w:rsidRPr="00F51A94">
        <w:rPr>
          <w:rFonts w:ascii="Arial" w:eastAsia="Calibri" w:hAnsi="Arial" w:cs="Arial"/>
          <w:sz w:val="22"/>
          <w:szCs w:val="22"/>
          <w:lang w:val="en-US" w:eastAsia="en-US"/>
        </w:rPr>
        <w:t>ISO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>, 2020 – Все права сохраняются</w:t>
      </w:r>
    </w:p>
    <w:p w:rsidR="00C66504" w:rsidRPr="00F51A94" w:rsidRDefault="00FB7E98">
      <w:pPr>
        <w:spacing w:line="360" w:lineRule="exact"/>
        <w:ind w:firstLine="567"/>
        <w:jc w:val="right"/>
      </w:pPr>
      <w:r w:rsidRPr="00F51A94">
        <w:rPr>
          <w:rFonts w:ascii="Symbol" w:eastAsia="Calibri" w:hAnsi="Symbol" w:cs="Arial"/>
          <w:sz w:val="22"/>
          <w:szCs w:val="22"/>
          <w:lang w:eastAsia="en-US"/>
        </w:rPr>
        <w:t>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51A94">
        <w:rPr>
          <w:rFonts w:ascii="Arial" w:eastAsia="Calibri" w:hAnsi="Arial" w:cs="Arial"/>
          <w:sz w:val="22"/>
          <w:szCs w:val="22"/>
          <w:lang w:eastAsia="en-US"/>
        </w:rPr>
        <w:t>Стандартинформ</w:t>
      </w:r>
      <w:proofErr w:type="spellEnd"/>
      <w:r w:rsidRPr="00F51A94">
        <w:rPr>
          <w:rFonts w:ascii="Arial" w:eastAsia="Calibri" w:hAnsi="Arial" w:cs="Arial"/>
          <w:sz w:val="22"/>
          <w:szCs w:val="22"/>
          <w:lang w:eastAsia="en-US"/>
        </w:rPr>
        <w:t>, оформление, 2020</w:t>
      </w:r>
    </w:p>
    <w:p w:rsidR="00C66504" w:rsidRPr="00F51A94" w:rsidRDefault="00C66504">
      <w:pPr>
        <w:spacing w:after="200" w:line="276" w:lineRule="auto"/>
        <w:ind w:firstLine="567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FB7E98">
      <w:pPr>
        <w:widowControl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 w:rsidRPr="00F51A94">
        <w:br w:type="page"/>
      </w:r>
    </w:p>
    <w:p w:rsidR="00C66504" w:rsidRPr="00F51A94" w:rsidRDefault="00FB7E98" w:rsidP="00B86D4F">
      <w:pPr>
        <w:pStyle w:val="afb"/>
        <w:spacing w:before="120" w:after="120" w:line="240" w:lineRule="auto"/>
        <w:ind w:firstLine="0"/>
        <w:jc w:val="center"/>
        <w:rPr>
          <w:b/>
          <w:sz w:val="28"/>
          <w:szCs w:val="28"/>
        </w:rPr>
      </w:pPr>
      <w:r w:rsidRPr="00F51A94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1723316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D272C" w:rsidRPr="00ED272C" w:rsidRDefault="00ED272C" w:rsidP="00ED272C">
          <w:pPr>
            <w:pStyle w:val="aff7"/>
            <w:spacing w:before="0" w:line="240" w:lineRule="auto"/>
          </w:pPr>
        </w:p>
        <w:p w:rsidR="009C006F" w:rsidRPr="009C006F" w:rsidRDefault="00ED272C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836B4">
            <w:rPr>
              <w:rFonts w:ascii="Arial" w:hAnsi="Arial" w:cs="Arial"/>
              <w:bCs/>
            </w:rPr>
            <w:fldChar w:fldCharType="begin"/>
          </w:r>
          <w:r w:rsidRPr="003836B4">
            <w:rPr>
              <w:rFonts w:ascii="Arial" w:hAnsi="Arial" w:cs="Arial"/>
              <w:bCs/>
            </w:rPr>
            <w:instrText xml:space="preserve"> TOC \o "1-3" \h \z \u </w:instrText>
          </w:r>
          <w:r w:rsidRPr="003836B4">
            <w:rPr>
              <w:rFonts w:ascii="Arial" w:hAnsi="Arial" w:cs="Arial"/>
              <w:bCs/>
            </w:rPr>
            <w:fldChar w:fldCharType="separate"/>
          </w:r>
          <w:hyperlink w:anchor="_Toc40824047" w:history="1">
            <w:r w:rsidR="009C006F" w:rsidRPr="009C006F">
              <w:rPr>
                <w:rStyle w:val="aff1"/>
                <w:rFonts w:ascii="Arial" w:hAnsi="Arial" w:cs="Arial"/>
                <w:noProof/>
                <w:lang w:eastAsia="en-US"/>
              </w:rPr>
              <w:t>Предисловие</w:t>
            </w:r>
            <w:r w:rsidR="009C006F" w:rsidRPr="009C006F">
              <w:rPr>
                <w:noProof/>
                <w:webHidden/>
              </w:rPr>
              <w:tab/>
            </w:r>
            <w:r w:rsidR="009C006F" w:rsidRPr="009C006F">
              <w:rPr>
                <w:noProof/>
                <w:webHidden/>
              </w:rPr>
              <w:fldChar w:fldCharType="begin"/>
            </w:r>
            <w:r w:rsidR="009C006F" w:rsidRPr="009C006F">
              <w:rPr>
                <w:noProof/>
                <w:webHidden/>
              </w:rPr>
              <w:instrText xml:space="preserve"> PAGEREF _Toc40824047 \h </w:instrText>
            </w:r>
            <w:r w:rsidR="009C006F" w:rsidRPr="009C006F">
              <w:rPr>
                <w:noProof/>
                <w:webHidden/>
              </w:rPr>
            </w:r>
            <w:r w:rsidR="009C006F" w:rsidRPr="009C006F">
              <w:rPr>
                <w:noProof/>
                <w:webHidden/>
              </w:rPr>
              <w:fldChar w:fldCharType="separate"/>
            </w:r>
            <w:r w:rsidR="009C006F" w:rsidRPr="009C006F">
              <w:rPr>
                <w:noProof/>
                <w:webHidden/>
              </w:rPr>
              <w:t>II</w:t>
            </w:r>
            <w:r w:rsidR="009C006F"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48" w:history="1">
            <w:r w:rsidRPr="009C006F">
              <w:rPr>
                <w:rStyle w:val="aff1"/>
                <w:rFonts w:ascii="Arial" w:hAnsi="Arial" w:cs="Arial"/>
                <w:noProof/>
              </w:rPr>
              <w:t>Введение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_Toc40824048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IV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49" w:history="1">
            <w:r w:rsidRPr="009C006F">
              <w:rPr>
                <w:rStyle w:val="aff1"/>
                <w:rFonts w:ascii="Arial" w:hAnsi="Arial" w:cs="Arial"/>
                <w:noProof/>
              </w:rPr>
              <w:t>1 Область применения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_Toc40824049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1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0" w:history="1">
            <w:r w:rsidRPr="009C006F">
              <w:rPr>
                <w:rStyle w:val="aff1"/>
                <w:rFonts w:ascii="Arial" w:hAnsi="Arial" w:cs="Arial"/>
                <w:noProof/>
              </w:rPr>
              <w:t>2 Нормативные ссылки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_Toc40824050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1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1" w:history="1">
            <w:r w:rsidRPr="009C006F">
              <w:rPr>
                <w:rStyle w:val="aff1"/>
                <w:rFonts w:ascii="Arial" w:hAnsi="Arial" w:cs="Arial"/>
                <w:noProof/>
              </w:rPr>
              <w:t>3 Термины и определения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_Toc40824051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1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2" w:history="1">
            <w:r w:rsidRPr="009C006F">
              <w:rPr>
                <w:rStyle w:val="aff1"/>
                <w:rFonts w:ascii="Arial" w:hAnsi="Arial" w:cs="Arial"/>
                <w:noProof/>
              </w:rPr>
              <w:t>4 Размеры и обозначения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_Toc40824052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2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3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4.1 Размеры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_Toc40824053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2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4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4.2 Пример обозначения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_Toc40824054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2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5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 Дизайн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_Toc40824055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4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6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5.1 Лейкоцитарный фильтр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_Toc40824056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4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7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5.2 Устройство для отбора проб перед сдачей крови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_Toc40824057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5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8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5.3 Верхний и нижний контейнер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_Toc40824058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5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59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5.4 Контейнер для хранения тромбоцитов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_Toc40824059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5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0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5.5 Устройство для защиты от укола иглой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_Toc40824060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6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1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5.6 Содержание воздуха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_Toc40824061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6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2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6 Требования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_Toc40824062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6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3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7 Упаковка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_Toc40824063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7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4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8 Маркировка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_Toc40824064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8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15"/>
            <w:spacing w:before="120"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5" w:history="1">
            <w:r w:rsidRPr="009C006F">
              <w:rPr>
                <w:rStyle w:val="aff1"/>
                <w:rFonts w:ascii="Arial" w:hAnsi="Arial" w:cs="Arial"/>
                <w:noProof/>
                <w:lang w:eastAsia="en-US"/>
              </w:rPr>
              <w:t>9 Антикоагулянт и / или раствор консерванта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_Toc40824065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10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9C006F" w:rsidRPr="009C006F" w:rsidRDefault="009C006F" w:rsidP="009C006F">
          <w:pPr>
            <w:pStyle w:val="22"/>
            <w:tabs>
              <w:tab w:val="right" w:leader="dot" w:pos="10308"/>
            </w:tabs>
            <w:spacing w:before="120" w:after="120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824066" w:history="1">
            <w:r w:rsidRPr="009C006F">
              <w:rPr>
                <w:rStyle w:val="aff1"/>
                <w:rFonts w:ascii="Arial" w:eastAsiaTheme="majorEastAsia" w:hAnsi="Arial" w:cs="Arial"/>
                <w:noProof/>
              </w:rPr>
              <w:t>Приложение ДА (справочное) Сведения о соответствии ссылочных международных стандартов национальным стандартам</w:t>
            </w:r>
            <w:r w:rsidRPr="009C006F">
              <w:rPr>
                <w:noProof/>
                <w:webHidden/>
              </w:rPr>
              <w:tab/>
            </w:r>
            <w:r w:rsidRPr="009C006F">
              <w:rPr>
                <w:noProof/>
                <w:webHidden/>
              </w:rPr>
              <w:fldChar w:fldCharType="begin"/>
            </w:r>
            <w:r w:rsidRPr="009C006F">
              <w:rPr>
                <w:noProof/>
                <w:webHidden/>
              </w:rPr>
              <w:instrText xml:space="preserve"> PAGEREF _Toc40824066 \h </w:instrText>
            </w:r>
            <w:r w:rsidRPr="009C006F">
              <w:rPr>
                <w:noProof/>
                <w:webHidden/>
              </w:rPr>
            </w:r>
            <w:r w:rsidRPr="009C006F">
              <w:rPr>
                <w:noProof/>
                <w:webHidden/>
              </w:rPr>
              <w:fldChar w:fldCharType="separate"/>
            </w:r>
            <w:r w:rsidRPr="009C006F">
              <w:rPr>
                <w:noProof/>
                <w:webHidden/>
              </w:rPr>
              <w:t>11</w:t>
            </w:r>
            <w:r w:rsidRPr="009C006F">
              <w:rPr>
                <w:noProof/>
                <w:webHidden/>
              </w:rPr>
              <w:fldChar w:fldCharType="end"/>
            </w:r>
          </w:hyperlink>
        </w:p>
        <w:p w:rsidR="00ED272C" w:rsidRDefault="00ED272C" w:rsidP="003836B4">
          <w:r w:rsidRPr="003836B4">
            <w:rPr>
              <w:rFonts w:ascii="Arial" w:hAnsi="Arial" w:cs="Arial"/>
              <w:bCs/>
            </w:rPr>
            <w:fldChar w:fldCharType="end"/>
          </w:r>
        </w:p>
      </w:sdtContent>
    </w:sdt>
    <w:p w:rsidR="00C66504" w:rsidRDefault="00C66504">
      <w:pPr>
        <w:pStyle w:val="afb"/>
        <w:ind w:firstLine="0"/>
        <w:jc w:val="center"/>
        <w:rPr>
          <w:sz w:val="28"/>
          <w:szCs w:val="28"/>
        </w:rPr>
      </w:pPr>
    </w:p>
    <w:p w:rsidR="005777A8" w:rsidRPr="00F51A94" w:rsidRDefault="005777A8" w:rsidP="005777A8">
      <w:pPr>
        <w:pStyle w:val="afb"/>
        <w:ind w:firstLine="0"/>
        <w:jc w:val="left"/>
        <w:rPr>
          <w:sz w:val="28"/>
          <w:szCs w:val="28"/>
        </w:rPr>
      </w:pPr>
      <w:bookmarkStart w:id="5" w:name="_GoBack"/>
      <w:bookmarkEnd w:id="5"/>
    </w:p>
    <w:p w:rsidR="00C947BB" w:rsidRDefault="00C947BB"/>
    <w:p w:rsidR="00C66504" w:rsidRPr="00F51A94" w:rsidRDefault="00C66504">
      <w:pPr>
        <w:tabs>
          <w:tab w:val="left" w:pos="284"/>
          <w:tab w:val="right" w:leader="dot" w:pos="9639"/>
        </w:tabs>
        <w:spacing w:line="360" w:lineRule="auto"/>
        <w:jc w:val="both"/>
        <w:rPr>
          <w:rFonts w:ascii="Arial" w:hAnsi="Arial" w:cs="Arial"/>
        </w:rPr>
      </w:pPr>
    </w:p>
    <w:p w:rsidR="00C66504" w:rsidRPr="00F51A94" w:rsidRDefault="00FB7E98">
      <w:pPr>
        <w:widowControl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51A94">
        <w:br w:type="page"/>
      </w:r>
    </w:p>
    <w:p w:rsidR="00C66504" w:rsidRPr="00B06D9A" w:rsidRDefault="00FB7E98" w:rsidP="00B06D9A">
      <w:pPr>
        <w:pStyle w:val="1"/>
        <w:spacing w:before="120" w:after="120"/>
        <w:jc w:val="center"/>
        <w:rPr>
          <w:rFonts w:ascii="Arial" w:hAnsi="Arial" w:cs="Arial"/>
          <w:color w:val="000000" w:themeColor="text1"/>
        </w:rPr>
      </w:pPr>
      <w:bookmarkStart w:id="6" w:name="_Toc40824048"/>
      <w:r w:rsidRPr="00B06D9A">
        <w:rPr>
          <w:rFonts w:ascii="Arial" w:hAnsi="Arial" w:cs="Arial"/>
          <w:color w:val="000000" w:themeColor="text1"/>
        </w:rPr>
        <w:lastRenderedPageBreak/>
        <w:t>Введение</w:t>
      </w:r>
      <w:bookmarkEnd w:id="6"/>
    </w:p>
    <w:p w:rsidR="00476D50" w:rsidRPr="00476D50" w:rsidRDefault="00476D50" w:rsidP="00476D50">
      <w:pPr>
        <w:suppressAutoHyphens w:val="0"/>
        <w:rPr>
          <w:rFonts w:ascii="Arial" w:hAnsi="Arial" w:cs="Arial"/>
        </w:rPr>
      </w:pPr>
      <w:r w:rsidRPr="00476D50">
        <w:rPr>
          <w:rFonts w:ascii="Arial" w:hAnsi="Arial" w:cs="Arial"/>
        </w:rPr>
        <w:t>В некоторых странах национальные фармакопеи или другие правительственные постановления имеют обязательную юридическую силу, и эти требования имеют приоритет над данной частью ИСО 3826.</w:t>
      </w:r>
    </w:p>
    <w:p w:rsidR="00476D50" w:rsidRPr="00476D50" w:rsidRDefault="00476D50" w:rsidP="00476D50">
      <w:pPr>
        <w:suppressAutoHyphens w:val="0"/>
        <w:rPr>
          <w:rFonts w:ascii="Arial" w:hAnsi="Arial" w:cs="Arial"/>
        </w:rPr>
      </w:pPr>
      <w:r w:rsidRPr="00476D50">
        <w:rPr>
          <w:rFonts w:ascii="Arial" w:hAnsi="Arial" w:cs="Arial"/>
        </w:rPr>
        <w:t>Ожидается, что производители или поставщики пластиковых контейнеров сообщат национальному контрольному органу, по запросу в конфиденциальном порядке полную информацию о пластиковом материале (материалах) и компонентах материалов, а также методах их изготовления, подробности изготовления пластиковых контейнеров, включая химические наименования и количества любых добавок, независимо от того, включены ли они изготовителями пластиковых контейнеров или присутствуют в сырье, а также полную информацию о любых использованных добавках.</w:t>
      </w:r>
    </w:p>
    <w:p w:rsidR="00AE3D7F" w:rsidRPr="00F51A94" w:rsidRDefault="00AE3D7F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  <w:sectPr w:rsidR="00AE3D7F" w:rsidRPr="00F51A94" w:rsidSect="00C5633D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794" w:right="737" w:bottom="567" w:left="851" w:header="0" w:footer="403" w:gutter="0"/>
          <w:pgNumType w:fmt="upperRoman"/>
          <w:cols w:space="720"/>
          <w:formProt w:val="0"/>
          <w:titlePg/>
          <w:docGrid w:linePitch="326" w:charSpace="-6145"/>
        </w:sectPr>
      </w:pPr>
    </w:p>
    <w:p w:rsidR="004327EA" w:rsidRPr="00F51A94" w:rsidRDefault="004327EA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</w:pPr>
    </w:p>
    <w:p w:rsidR="00C66504" w:rsidRPr="00F51A94" w:rsidRDefault="00FB7E98">
      <w:pPr>
        <w:pStyle w:val="af2"/>
        <w:widowControl w:val="0"/>
        <w:pBdr>
          <w:bottom w:val="single" w:sz="24" w:space="1" w:color="00000A"/>
        </w:pBdr>
        <w:ind w:firstLine="0"/>
        <w:rPr>
          <w:rFonts w:cs="Arial"/>
          <w:caps/>
          <w:spacing w:val="70"/>
          <w:sz w:val="24"/>
        </w:rPr>
      </w:pPr>
      <w:r w:rsidRPr="00F51A94">
        <w:rPr>
          <w:rFonts w:cs="Arial"/>
          <w:caps/>
          <w:spacing w:val="70"/>
          <w:sz w:val="24"/>
        </w:rPr>
        <w:t>национальный стандарт Российской федерации</w:t>
      </w:r>
    </w:p>
    <w:p w:rsidR="00C66504" w:rsidRPr="00F51A94" w:rsidRDefault="00C66504">
      <w:pPr>
        <w:pStyle w:val="FR1"/>
        <w:spacing w:line="240" w:lineRule="auto"/>
        <w:ind w:left="0" w:right="0"/>
        <w:rPr>
          <w:rFonts w:ascii="Arial" w:hAnsi="Arial" w:cs="Arial"/>
          <w:bCs/>
          <w:sz w:val="12"/>
          <w:szCs w:val="12"/>
        </w:rPr>
      </w:pPr>
    </w:p>
    <w:p w:rsidR="0084075D" w:rsidRPr="0084075D" w:rsidRDefault="0084075D" w:rsidP="0084075D">
      <w:pPr>
        <w:jc w:val="center"/>
        <w:rPr>
          <w:rFonts w:ascii="Arial" w:hAnsi="Arial" w:cs="Arial"/>
          <w:b/>
          <w:sz w:val="28"/>
        </w:rPr>
      </w:pPr>
      <w:r w:rsidRPr="0084075D">
        <w:rPr>
          <w:rFonts w:ascii="Arial" w:hAnsi="Arial" w:cs="Arial"/>
          <w:b/>
          <w:sz w:val="28"/>
        </w:rPr>
        <w:t xml:space="preserve">Контейнеры складные пластмассовые для человеческой </w:t>
      </w:r>
    </w:p>
    <w:p w:rsidR="0084075D" w:rsidRPr="0084075D" w:rsidRDefault="0084075D" w:rsidP="0084075D">
      <w:pPr>
        <w:jc w:val="center"/>
        <w:rPr>
          <w:rFonts w:ascii="Arial" w:hAnsi="Arial" w:cs="Arial"/>
          <w:b/>
          <w:sz w:val="28"/>
        </w:rPr>
      </w:pPr>
      <w:r w:rsidRPr="0084075D">
        <w:rPr>
          <w:rFonts w:ascii="Arial" w:hAnsi="Arial" w:cs="Arial"/>
          <w:b/>
          <w:sz w:val="28"/>
        </w:rPr>
        <w:t xml:space="preserve">крови и ее компонентов </w:t>
      </w:r>
    </w:p>
    <w:p w:rsidR="00C66504" w:rsidRPr="003954B7" w:rsidRDefault="00FB7E98">
      <w:pPr>
        <w:jc w:val="center"/>
        <w:rPr>
          <w:b/>
        </w:rPr>
      </w:pPr>
      <w:r w:rsidRPr="00F51A94">
        <w:rPr>
          <w:rFonts w:ascii="Arial" w:hAnsi="Arial" w:cs="Arial"/>
          <w:b/>
          <w:sz w:val="28"/>
        </w:rPr>
        <w:t>Часть</w:t>
      </w:r>
      <w:r w:rsidRPr="00D57150">
        <w:rPr>
          <w:rFonts w:ascii="Arial" w:hAnsi="Arial" w:cs="Arial"/>
          <w:b/>
          <w:sz w:val="28"/>
        </w:rPr>
        <w:t xml:space="preserve"> </w:t>
      </w:r>
      <w:r w:rsidR="003836B4">
        <w:rPr>
          <w:rFonts w:ascii="Arial" w:hAnsi="Arial" w:cs="Arial"/>
          <w:b/>
          <w:sz w:val="28"/>
        </w:rPr>
        <w:t>3</w:t>
      </w:r>
    </w:p>
    <w:p w:rsidR="00476D50" w:rsidRPr="00476D50" w:rsidRDefault="00476D50" w:rsidP="00476D50">
      <w:pPr>
        <w:jc w:val="center"/>
        <w:rPr>
          <w:rFonts w:ascii="Arial" w:hAnsi="Arial" w:cs="Arial"/>
          <w:b/>
          <w:bCs/>
          <w:i/>
          <w:sz w:val="28"/>
        </w:rPr>
      </w:pPr>
      <w:r w:rsidRPr="00476D50">
        <w:rPr>
          <w:rFonts w:ascii="Arial" w:hAnsi="Arial" w:cs="Arial"/>
          <w:b/>
          <w:bCs/>
          <w:i/>
          <w:sz w:val="28"/>
        </w:rPr>
        <w:t>Систем</w:t>
      </w:r>
      <w:r w:rsidR="0084075D">
        <w:rPr>
          <w:rFonts w:ascii="Arial" w:hAnsi="Arial" w:cs="Arial"/>
          <w:b/>
          <w:bCs/>
          <w:i/>
          <w:sz w:val="28"/>
        </w:rPr>
        <w:t>ы</w:t>
      </w:r>
      <w:r w:rsidRPr="00476D50">
        <w:rPr>
          <w:rFonts w:ascii="Arial" w:hAnsi="Arial" w:cs="Arial"/>
          <w:b/>
          <w:bCs/>
          <w:i/>
          <w:sz w:val="28"/>
        </w:rPr>
        <w:t xml:space="preserve"> </w:t>
      </w:r>
      <w:r w:rsidR="0084075D">
        <w:rPr>
          <w:rFonts w:ascii="Arial" w:hAnsi="Arial" w:cs="Arial"/>
          <w:b/>
          <w:bCs/>
          <w:i/>
          <w:sz w:val="28"/>
        </w:rPr>
        <w:t>упаковки</w:t>
      </w:r>
      <w:r w:rsidRPr="00476D50">
        <w:rPr>
          <w:rFonts w:ascii="Arial" w:hAnsi="Arial" w:cs="Arial"/>
          <w:b/>
          <w:bCs/>
          <w:i/>
          <w:sz w:val="28"/>
        </w:rPr>
        <w:t xml:space="preserve"> крови со встроенными </w:t>
      </w:r>
      <w:r w:rsidR="0084075D">
        <w:rPr>
          <w:rFonts w:ascii="Arial" w:hAnsi="Arial" w:cs="Arial"/>
          <w:b/>
          <w:bCs/>
          <w:i/>
          <w:sz w:val="28"/>
        </w:rPr>
        <w:t>элементами</w:t>
      </w:r>
    </w:p>
    <w:p w:rsidR="00C66504" w:rsidRPr="00E56FC8" w:rsidRDefault="00C66504">
      <w:pPr>
        <w:jc w:val="center"/>
        <w:rPr>
          <w:rFonts w:ascii="Arial" w:hAnsi="Arial" w:cs="Arial"/>
          <w:b/>
          <w:bCs/>
          <w:i/>
          <w:sz w:val="28"/>
        </w:rPr>
      </w:pPr>
    </w:p>
    <w:p w:rsidR="00C5633D" w:rsidRDefault="00FB7E98" w:rsidP="00C5633D">
      <w:pPr>
        <w:widowControl w:val="0"/>
        <w:jc w:val="center"/>
        <w:rPr>
          <w:rFonts w:ascii="Arial" w:hAnsi="Arial" w:cs="Arial"/>
          <w:b/>
          <w:bCs/>
          <w:lang w:val="en-US"/>
        </w:rPr>
      </w:pPr>
      <w:r w:rsidRPr="00F51A94">
        <w:rPr>
          <w:rFonts w:ascii="Arial" w:hAnsi="Arial" w:cs="Arial"/>
          <w:b/>
          <w:bCs/>
          <w:lang w:val="en-US"/>
        </w:rPr>
        <w:t>Plastics collapsible containers for human blood and</w:t>
      </w:r>
      <w:r w:rsidR="004327EA" w:rsidRPr="00F51A94">
        <w:rPr>
          <w:rFonts w:ascii="Arial" w:hAnsi="Arial" w:cs="Arial"/>
          <w:b/>
          <w:bCs/>
          <w:lang w:val="en-US"/>
        </w:rPr>
        <w:t xml:space="preserve"> </w:t>
      </w:r>
      <w:r w:rsidRPr="00F51A94">
        <w:rPr>
          <w:rFonts w:ascii="Arial" w:hAnsi="Arial" w:cs="Arial"/>
          <w:b/>
          <w:bCs/>
          <w:lang w:val="en-US"/>
        </w:rPr>
        <w:t>blood components</w:t>
      </w:r>
    </w:p>
    <w:p w:rsidR="00C66504" w:rsidRPr="00F51A94" w:rsidRDefault="00AD52B9" w:rsidP="00C5633D">
      <w:pPr>
        <w:widowControl w:val="0"/>
        <w:jc w:val="center"/>
        <w:rPr>
          <w:lang w:val="en-US"/>
        </w:rPr>
      </w:pPr>
      <w:r>
        <w:rPr>
          <w:rFonts w:ascii="Arial" w:hAnsi="Arial" w:cs="Arial"/>
          <w:b/>
          <w:bCs/>
          <w:lang w:val="en-US"/>
        </w:rPr>
        <w:sym w:font="Symbol" w:char="F0BE"/>
      </w:r>
      <w:r w:rsidRPr="0084075D">
        <w:rPr>
          <w:rFonts w:ascii="Arial" w:hAnsi="Arial" w:cs="Arial"/>
          <w:b/>
          <w:bCs/>
          <w:lang w:val="en-US"/>
        </w:rPr>
        <w:t xml:space="preserve"> </w:t>
      </w:r>
      <w:r w:rsidR="00FB7E98" w:rsidRPr="00F51A94">
        <w:rPr>
          <w:rFonts w:ascii="Arial" w:hAnsi="Arial" w:cs="Arial"/>
          <w:b/>
          <w:bCs/>
          <w:lang w:val="en-US"/>
        </w:rPr>
        <w:t xml:space="preserve">Part </w:t>
      </w:r>
      <w:r w:rsidR="00476D50" w:rsidRPr="00476D50">
        <w:rPr>
          <w:rFonts w:ascii="Arial" w:hAnsi="Arial" w:cs="Arial"/>
          <w:b/>
          <w:bCs/>
          <w:lang w:val="en-US"/>
        </w:rPr>
        <w:t>3</w:t>
      </w:r>
      <w:r w:rsidR="00FB7E98" w:rsidRPr="00F51A94">
        <w:rPr>
          <w:rFonts w:ascii="Arial" w:hAnsi="Arial" w:cs="Arial"/>
          <w:b/>
          <w:bCs/>
          <w:lang w:val="en-US"/>
        </w:rPr>
        <w:t xml:space="preserve">: </w:t>
      </w:r>
      <w:r w:rsidR="00476D50" w:rsidRPr="00476D50">
        <w:rPr>
          <w:rFonts w:ascii="Arial" w:hAnsi="Arial" w:cs="Arial"/>
          <w:b/>
          <w:bCs/>
          <w:lang w:val="en-US"/>
        </w:rPr>
        <w:t>Blood bag systems with integrated features</w:t>
      </w:r>
    </w:p>
    <w:p w:rsidR="00C66504" w:rsidRPr="00F51A94" w:rsidRDefault="00C66504">
      <w:pPr>
        <w:widowControl w:val="0"/>
        <w:pBdr>
          <w:bottom w:val="single" w:sz="18" w:space="0" w:color="00000A"/>
        </w:pBdr>
        <w:jc w:val="center"/>
        <w:rPr>
          <w:sz w:val="16"/>
          <w:szCs w:val="16"/>
          <w:lang w:val="en-US"/>
        </w:rPr>
      </w:pPr>
    </w:p>
    <w:p w:rsidR="00C66504" w:rsidRPr="00D57150" w:rsidRDefault="00FB7E98">
      <w:pPr>
        <w:widowControl w:val="0"/>
        <w:spacing w:before="120"/>
        <w:ind w:firstLine="680"/>
        <w:jc w:val="right"/>
      </w:pPr>
      <w:r w:rsidRPr="00F51A94">
        <w:rPr>
          <w:rFonts w:ascii="Arial" w:hAnsi="Arial" w:cs="Arial"/>
          <w:b/>
        </w:rPr>
        <w:t>Дата</w:t>
      </w:r>
      <w:r w:rsidRPr="00D57150">
        <w:rPr>
          <w:rFonts w:ascii="Arial" w:hAnsi="Arial" w:cs="Arial"/>
          <w:b/>
        </w:rPr>
        <w:t xml:space="preserve"> </w:t>
      </w:r>
      <w:r w:rsidRPr="00F51A94">
        <w:rPr>
          <w:rFonts w:ascii="Arial" w:hAnsi="Arial" w:cs="Arial"/>
          <w:b/>
        </w:rPr>
        <w:t>введения</w:t>
      </w:r>
      <w:r w:rsidRPr="00D57150">
        <w:rPr>
          <w:rFonts w:ascii="Arial" w:hAnsi="Arial" w:cs="Arial"/>
          <w:b/>
        </w:rPr>
        <w:t xml:space="preserve"> – 2020–__–__</w:t>
      </w:r>
    </w:p>
    <w:p w:rsidR="00AE39FF" w:rsidRPr="00D57150" w:rsidRDefault="00AE39FF" w:rsidP="00AE39FF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C66504" w:rsidRPr="00B06D9A" w:rsidRDefault="00FB7E98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7" w:name="_Toc40824049"/>
      <w:r w:rsidRPr="00B06D9A">
        <w:rPr>
          <w:rFonts w:ascii="Arial" w:hAnsi="Arial" w:cs="Arial"/>
          <w:color w:val="000000" w:themeColor="text1"/>
        </w:rPr>
        <w:t>1 Область применения</w:t>
      </w:r>
      <w:bookmarkEnd w:id="7"/>
    </w:p>
    <w:p w:rsidR="00E5163E" w:rsidRPr="00E5163E" w:rsidRDefault="00FB7E98" w:rsidP="00E5163E">
      <w:pPr>
        <w:jc w:val="both"/>
        <w:rPr>
          <w:rFonts w:ascii="Arial" w:hAnsi="Arial" w:cs="Arial"/>
        </w:rPr>
      </w:pPr>
      <w:r w:rsidRPr="00F51A94">
        <w:rPr>
          <w:rFonts w:ascii="Arial" w:hAnsi="Arial" w:cs="Arial"/>
        </w:rPr>
        <w:tab/>
      </w:r>
      <w:r w:rsidR="00E5163E" w:rsidRPr="00E5163E">
        <w:rPr>
          <w:rFonts w:ascii="Arial" w:hAnsi="Arial" w:cs="Arial"/>
        </w:rPr>
        <w:t>Данная часть ИСО 3826 устанавливает требования, в том числе требования к рабочим характеристикам, для интегрированных функций в пластиковых, разборных, невентилируемых, стерильных контейнерах (системы контейнеров для переливания крови). Системы контейнеров для переливания крови не обязательно должны содержать все встроенные функции, указанные в настоящем документе.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Arial" w:hAnsi="Arial" w:cs="Arial"/>
        </w:rPr>
        <w:t>Встроенные функции относятся к: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Cambria Math" w:hAnsi="Cambria Math" w:cs="Cambria Math"/>
        </w:rPr>
        <w:t>⎯</w:t>
      </w:r>
      <w:r w:rsidRPr="00E5163E">
        <w:rPr>
          <w:rFonts w:ascii="Arial" w:hAnsi="Arial" w:cs="Arial"/>
        </w:rPr>
        <w:t xml:space="preserve"> лейкоцитарному фильтру;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Cambria Math" w:hAnsi="Cambria Math" w:cs="Cambria Math"/>
        </w:rPr>
        <w:t>⎯</w:t>
      </w:r>
      <w:r w:rsidRPr="00E5163E">
        <w:rPr>
          <w:rFonts w:ascii="Arial" w:hAnsi="Arial" w:cs="Arial"/>
        </w:rPr>
        <w:t xml:space="preserve"> устройству для отбора проб перед сдачей крови;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Arial" w:hAnsi="Arial" w:cs="Arial"/>
        </w:rPr>
        <w:t>- верхнему и нижнему контейнеру для переливания крови;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Arial" w:hAnsi="Arial" w:cs="Arial"/>
        </w:rPr>
        <w:t>- контейнеру для хранения тромбоцитов;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Arial" w:hAnsi="Arial" w:cs="Arial"/>
        </w:rPr>
        <w:t>- устройству защиты от укола иглой.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Arial" w:hAnsi="Arial" w:cs="Arial"/>
        </w:rPr>
        <w:t>В дополнение к ИСО 3826-1, который определяет требования к обычным контейнерам, данная часть ИСО 3826 устанавливает дополнительные требования к системам контейнеров для переливания крови, использующим несколько единиц. Эта часть ИСО 3826 не распространяется на автоматизированные системы сбора крови.</w:t>
      </w:r>
    </w:p>
    <w:p w:rsidR="00E5163E" w:rsidRPr="00E5163E" w:rsidRDefault="00E5163E" w:rsidP="00E5163E">
      <w:pPr>
        <w:jc w:val="both"/>
        <w:rPr>
          <w:rFonts w:ascii="Arial" w:hAnsi="Arial" w:cs="Arial"/>
        </w:rPr>
      </w:pPr>
      <w:r w:rsidRPr="00E5163E">
        <w:rPr>
          <w:rFonts w:ascii="Arial" w:hAnsi="Arial" w:cs="Arial"/>
        </w:rPr>
        <w:t>Если не указано иное, все испытания, указанные в данной части ИСО 3826, применяются к пластиковому контейнеру, подготовленному для использования. Используйте химические, физические и биологические испытания в соответствии с ИСО 3826-1, где это применимо.</w:t>
      </w:r>
    </w:p>
    <w:p w:rsidR="00C5633D" w:rsidRPr="00C5633D" w:rsidRDefault="00C5633D" w:rsidP="00E5163E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>Некоторые из символов, указанных в данной части ИСО 3826, могут быть пригодны для применения в других областях медицинской техники.</w:t>
      </w:r>
    </w:p>
    <w:p w:rsidR="00C66504" w:rsidRPr="00B06D9A" w:rsidRDefault="00FB7E98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8" w:name="_Toc40824050"/>
      <w:r w:rsidRPr="00B06D9A">
        <w:rPr>
          <w:rFonts w:ascii="Arial" w:hAnsi="Arial" w:cs="Arial"/>
          <w:color w:val="000000" w:themeColor="text1"/>
        </w:rPr>
        <w:t>2 Нормативные ссылки</w:t>
      </w:r>
      <w:bookmarkEnd w:id="8"/>
    </w:p>
    <w:p w:rsidR="00FA1CF1" w:rsidRPr="00FA1CF1" w:rsidRDefault="00FA1CF1" w:rsidP="004A5453">
      <w:pPr>
        <w:suppressAutoHyphens w:val="0"/>
        <w:spacing w:line="276" w:lineRule="auto"/>
        <w:ind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FA1CF1">
        <w:rPr>
          <w:rFonts w:ascii="Arial" w:eastAsiaTheme="minorHAnsi" w:hAnsi="Arial" w:cs="Arial"/>
          <w:color w:val="000000" w:themeColor="text1"/>
          <w:lang w:eastAsia="en-US"/>
        </w:rPr>
        <w:t>Следующие ссылочные документы являются обязательными для применения настоящего документа. Для датированных ссылок применимо только указанное издание. Для недатированных ссылок применяется самое последнее издание ссылочного документа (включая любые поправки).</w:t>
      </w:r>
    </w:p>
    <w:p w:rsidR="00FA1CF1" w:rsidRPr="00FA1CF1" w:rsidRDefault="004A5453" w:rsidP="004A5453">
      <w:pPr>
        <w:suppressAutoHyphens w:val="0"/>
        <w:spacing w:line="276" w:lineRule="auto"/>
        <w:ind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ISO 3826-1:2003, </w:t>
      </w:r>
      <w:r w:rsidRPr="004A5453">
        <w:rPr>
          <w:rFonts w:ascii="Arial" w:eastAsiaTheme="minorHAnsi" w:hAnsi="Arial" w:cs="Arial"/>
          <w:i/>
          <w:iCs/>
          <w:color w:val="000000" w:themeColor="text1"/>
          <w:lang w:val="en-US" w:eastAsia="en-US"/>
        </w:rPr>
        <w:t xml:space="preserve">Plastics collapsible containers for human blood and blood components — Part 1: Conventional containers </w:t>
      </w:r>
      <w:r w:rsidRPr="00F02569">
        <w:rPr>
          <w:rFonts w:ascii="Arial" w:eastAsiaTheme="minorHAnsi" w:hAnsi="Arial" w:cs="Arial"/>
          <w:iCs/>
          <w:color w:val="000000" w:themeColor="text1"/>
          <w:lang w:val="en-US" w:eastAsia="en-US"/>
        </w:rPr>
        <w:t>(</w:t>
      </w:r>
      <w:r w:rsidR="00FA1CF1" w:rsidRPr="00F02569">
        <w:rPr>
          <w:rFonts w:ascii="Arial" w:eastAsiaTheme="minorHAnsi" w:hAnsi="Arial" w:cs="Arial"/>
          <w:color w:val="000000" w:themeColor="text1"/>
          <w:lang w:eastAsia="en-US"/>
        </w:rPr>
        <w:t>П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ластиковые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складные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контейнеры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для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крови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человека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и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ее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компонентов</w:t>
      </w:r>
      <w:r w:rsidR="00FA1CF1" w:rsidRPr="004A5453">
        <w:rPr>
          <w:rFonts w:ascii="Arial" w:eastAsiaTheme="minorHAnsi" w:hAnsi="Arial" w:cs="Arial"/>
          <w:color w:val="000000" w:themeColor="text1"/>
          <w:lang w:val="en-US" w:eastAsia="en-US"/>
        </w:rPr>
        <w:t xml:space="preserve">. </w:t>
      </w:r>
      <w:r w:rsidR="00FA1CF1" w:rsidRPr="004A5453">
        <w:rPr>
          <w:rFonts w:ascii="Arial" w:eastAsiaTheme="minorHAnsi" w:hAnsi="Arial" w:cs="Arial"/>
          <w:color w:val="000000" w:themeColor="text1"/>
          <w:lang w:eastAsia="en-US"/>
        </w:rPr>
        <w:t>Часть 1. Обычные контейнеры</w:t>
      </w:r>
      <w:r w:rsidRPr="004A5453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FA1CF1" w:rsidRPr="00FA1CF1" w:rsidRDefault="00FB7E98" w:rsidP="00FA1CF1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9" w:name="_Toc40824051"/>
      <w:r w:rsidRPr="00B06D9A">
        <w:rPr>
          <w:rFonts w:ascii="Arial" w:hAnsi="Arial" w:cs="Arial"/>
          <w:color w:val="000000" w:themeColor="text1"/>
        </w:rPr>
        <w:t xml:space="preserve">3 </w:t>
      </w:r>
      <w:r w:rsidR="00FA1CF1" w:rsidRPr="00FA1CF1">
        <w:rPr>
          <w:rFonts w:ascii="Arial" w:hAnsi="Arial" w:cs="Arial"/>
          <w:color w:val="000000" w:themeColor="text1"/>
        </w:rPr>
        <w:t>Термины и определения</w:t>
      </w:r>
      <w:bookmarkEnd w:id="9"/>
    </w:p>
    <w:p w:rsidR="00FA1CF1" w:rsidRPr="00FA1CF1" w:rsidRDefault="00FA1CF1" w:rsidP="00FA1CF1">
      <w:pPr>
        <w:spacing w:before="60" w:after="60"/>
        <w:jc w:val="both"/>
        <w:rPr>
          <w:rFonts w:ascii="Arial" w:hAnsi="Arial" w:cs="Arial"/>
        </w:rPr>
      </w:pPr>
      <w:r w:rsidRPr="00FA1CF1">
        <w:rPr>
          <w:rFonts w:ascii="Arial" w:hAnsi="Arial" w:cs="Arial"/>
        </w:rPr>
        <w:t>Для целей настоящего документа применяются термины и определения, приведенные в ИСО 3826-1.</w:t>
      </w:r>
    </w:p>
    <w:p w:rsidR="00FA1CF1" w:rsidRPr="00FA1CF1" w:rsidRDefault="000D2A68" w:rsidP="00FA1CF1">
      <w:pPr>
        <w:spacing w:before="60" w:after="60"/>
        <w:jc w:val="both"/>
        <w:rPr>
          <w:rFonts w:ascii="Arial" w:hAnsi="Arial" w:cs="Arial"/>
          <w:bCs/>
        </w:rPr>
      </w:pPr>
      <w:r w:rsidRPr="000D2A68">
        <w:rPr>
          <w:rFonts w:ascii="Arial" w:hAnsi="Arial" w:cs="Arial"/>
          <w:b/>
        </w:rPr>
        <w:t xml:space="preserve">3.1 </w:t>
      </w:r>
      <w:r w:rsidR="00FA1CF1" w:rsidRPr="00FA1CF1">
        <w:rPr>
          <w:rFonts w:ascii="Arial" w:hAnsi="Arial" w:cs="Arial"/>
          <w:b/>
        </w:rPr>
        <w:t>лейкоцитарный фильтр</w:t>
      </w:r>
      <w:r w:rsidR="00FA1CF1">
        <w:rPr>
          <w:rFonts w:ascii="Arial" w:hAnsi="Arial" w:cs="Arial"/>
          <w:b/>
        </w:rPr>
        <w:t xml:space="preserve"> </w:t>
      </w:r>
      <w:r w:rsidR="00D57150" w:rsidRPr="00D57150">
        <w:rPr>
          <w:rFonts w:ascii="Arial" w:hAnsi="Arial" w:cs="Arial"/>
        </w:rPr>
        <w:t>(</w:t>
      </w:r>
      <w:proofErr w:type="spellStart"/>
      <w:r w:rsidR="003C6B62" w:rsidRPr="003C6B62">
        <w:rPr>
          <w:rFonts w:ascii="Arial,Bold" w:hAnsi="Arial,Bold" w:cs="Arial,Bold"/>
          <w:bCs/>
        </w:rPr>
        <w:t>leucocyte</w:t>
      </w:r>
      <w:proofErr w:type="spellEnd"/>
      <w:r w:rsidR="003C6B62" w:rsidRPr="003C6B62">
        <w:rPr>
          <w:rFonts w:ascii="Arial,Bold" w:hAnsi="Arial,Bold" w:cs="Arial,Bold"/>
          <w:bCs/>
        </w:rPr>
        <w:t xml:space="preserve"> </w:t>
      </w:r>
      <w:proofErr w:type="spellStart"/>
      <w:r w:rsidR="003C6B62" w:rsidRPr="003C6B62">
        <w:rPr>
          <w:rFonts w:ascii="Arial,Bold" w:hAnsi="Arial,Bold" w:cs="Arial,Bold"/>
          <w:bCs/>
        </w:rPr>
        <w:t>filter</w:t>
      </w:r>
      <w:proofErr w:type="spellEnd"/>
      <w:r w:rsidR="000D1417">
        <w:rPr>
          <w:rFonts w:ascii="Arial" w:hAnsi="Arial" w:cs="Arial"/>
          <w:bCs/>
        </w:rPr>
        <w:t>;</w:t>
      </w:r>
      <w:r w:rsidR="003C6B62">
        <w:rPr>
          <w:rFonts w:ascii="Arial" w:hAnsi="Arial" w:cs="Arial"/>
          <w:bCs/>
        </w:rPr>
        <w:t xml:space="preserve"> </w:t>
      </w:r>
      <w:r w:rsidR="003C6B62" w:rsidRPr="000D1417">
        <w:rPr>
          <w:rFonts w:ascii="Arial" w:hAnsi="Arial" w:cs="Arial"/>
          <w:lang w:val="en-US"/>
        </w:rPr>
        <w:t>LCF</w:t>
      </w:r>
      <w:r w:rsidR="000D1417" w:rsidRPr="000D1417">
        <w:rPr>
          <w:rFonts w:ascii="Arial" w:hAnsi="Arial" w:cs="Arial"/>
        </w:rPr>
        <w:t>)</w:t>
      </w:r>
      <w:r w:rsidR="00D57150" w:rsidRPr="000D1417">
        <w:rPr>
          <w:rFonts w:ascii="Arial" w:hAnsi="Arial" w:cs="Arial"/>
          <w:bCs/>
        </w:rPr>
        <w:t>:</w:t>
      </w:r>
      <w:r w:rsidR="00D57150">
        <w:rPr>
          <w:rFonts w:ascii="Arial" w:hAnsi="Arial" w:cs="Arial"/>
          <w:b/>
          <w:bCs/>
        </w:rPr>
        <w:t xml:space="preserve"> </w:t>
      </w:r>
      <w:r w:rsidR="00FA1CF1" w:rsidRPr="00FA1CF1">
        <w:rPr>
          <w:rFonts w:ascii="Arial" w:hAnsi="Arial" w:cs="Arial"/>
          <w:bCs/>
        </w:rPr>
        <w:t>Фильтр используется для уменьшения содержания лейкоцитов в крови или ее компонентах</w:t>
      </w:r>
    </w:p>
    <w:p w:rsidR="000D2A68" w:rsidRPr="000D2A68" w:rsidRDefault="000D2A68" w:rsidP="00FA1CF1">
      <w:pPr>
        <w:spacing w:before="60" w:after="60"/>
        <w:jc w:val="both"/>
        <w:rPr>
          <w:rFonts w:ascii="Arial" w:hAnsi="Arial" w:cs="Arial"/>
        </w:rPr>
      </w:pPr>
    </w:p>
    <w:p w:rsidR="00FA1CF1" w:rsidRPr="00FA1CF1" w:rsidRDefault="000D2A68" w:rsidP="00FA1CF1">
      <w:pPr>
        <w:jc w:val="both"/>
        <w:rPr>
          <w:rFonts w:ascii="Arial" w:hAnsi="Arial" w:cs="Arial"/>
        </w:rPr>
      </w:pPr>
      <w:r w:rsidRPr="000D2A68">
        <w:rPr>
          <w:rFonts w:ascii="Arial" w:hAnsi="Arial" w:cs="Arial"/>
          <w:b/>
        </w:rPr>
        <w:t xml:space="preserve">3.2 </w:t>
      </w:r>
      <w:r w:rsidR="00FA1CF1" w:rsidRPr="00FA1CF1">
        <w:rPr>
          <w:rFonts w:ascii="Arial" w:hAnsi="Arial" w:cs="Arial"/>
          <w:b/>
        </w:rPr>
        <w:t>устройство для отбора проб перед сдачей крови</w:t>
      </w:r>
      <w:r w:rsidR="00FA1CF1">
        <w:rPr>
          <w:rFonts w:ascii="Arial" w:hAnsi="Arial" w:cs="Arial"/>
          <w:b/>
        </w:rPr>
        <w:t xml:space="preserve"> </w:t>
      </w:r>
      <w:r w:rsidRPr="00D57150">
        <w:rPr>
          <w:rFonts w:ascii="Arial" w:hAnsi="Arial" w:cs="Arial"/>
        </w:rPr>
        <w:t>(</w:t>
      </w:r>
      <w:proofErr w:type="spellStart"/>
      <w:r w:rsidR="005831E8" w:rsidRPr="005831E8">
        <w:rPr>
          <w:rFonts w:ascii="Arial" w:hAnsi="Arial" w:cs="Arial"/>
        </w:rPr>
        <w:t>pre-donation</w:t>
      </w:r>
      <w:proofErr w:type="spellEnd"/>
      <w:r w:rsidR="005831E8" w:rsidRPr="005831E8">
        <w:rPr>
          <w:rFonts w:ascii="Arial" w:hAnsi="Arial" w:cs="Arial"/>
        </w:rPr>
        <w:t xml:space="preserve"> </w:t>
      </w:r>
      <w:proofErr w:type="spellStart"/>
      <w:r w:rsidR="005831E8" w:rsidRPr="005831E8">
        <w:rPr>
          <w:rFonts w:ascii="Arial" w:hAnsi="Arial" w:cs="Arial"/>
        </w:rPr>
        <w:t>sampling</w:t>
      </w:r>
      <w:proofErr w:type="spellEnd"/>
      <w:r w:rsidR="005831E8" w:rsidRPr="005831E8">
        <w:rPr>
          <w:rFonts w:ascii="Arial" w:hAnsi="Arial" w:cs="Arial"/>
        </w:rPr>
        <w:t xml:space="preserve"> </w:t>
      </w:r>
      <w:proofErr w:type="spellStart"/>
      <w:r w:rsidR="005831E8" w:rsidRPr="005831E8">
        <w:rPr>
          <w:rFonts w:ascii="Arial" w:hAnsi="Arial" w:cs="Arial"/>
        </w:rPr>
        <w:t>device</w:t>
      </w:r>
      <w:proofErr w:type="spellEnd"/>
      <w:r w:rsidR="000D1417">
        <w:rPr>
          <w:rFonts w:ascii="Arial" w:hAnsi="Arial" w:cs="Arial"/>
        </w:rPr>
        <w:t xml:space="preserve">; </w:t>
      </w:r>
      <w:r w:rsidR="000D1417" w:rsidRPr="000D1417">
        <w:rPr>
          <w:rFonts w:ascii="Arial" w:hAnsi="Arial" w:cs="Arial"/>
        </w:rPr>
        <w:t>PDS</w:t>
      </w:r>
      <w:r w:rsidRPr="000D1417">
        <w:rPr>
          <w:rFonts w:ascii="Arial" w:hAnsi="Arial" w:cs="Arial"/>
        </w:rPr>
        <w:t>)</w:t>
      </w:r>
      <w:r w:rsidRPr="00D57150">
        <w:rPr>
          <w:rFonts w:ascii="Arial" w:hAnsi="Arial" w:cs="Arial"/>
        </w:rPr>
        <w:t>:</w:t>
      </w:r>
      <w:r w:rsidR="00D57150">
        <w:rPr>
          <w:rFonts w:ascii="Arial" w:hAnsi="Arial" w:cs="Arial"/>
        </w:rPr>
        <w:t xml:space="preserve"> </w:t>
      </w:r>
      <w:r w:rsidR="00FA1CF1">
        <w:rPr>
          <w:rFonts w:ascii="Arial" w:hAnsi="Arial" w:cs="Arial"/>
        </w:rPr>
        <w:t>У</w:t>
      </w:r>
      <w:r w:rsidR="00FA1CF1" w:rsidRPr="00FA1CF1">
        <w:rPr>
          <w:rFonts w:ascii="Arial" w:hAnsi="Arial" w:cs="Arial"/>
        </w:rPr>
        <w:t>стройство, интегрированное в линию донорских пакетов для крови и предназначенное для отделения первого объема собранной донорской крови</w:t>
      </w:r>
    </w:p>
    <w:p w:rsidR="00FA1CF1" w:rsidRDefault="00FA1CF1" w:rsidP="00FA1CF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A1CF1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римечание </w:t>
      </w:r>
      <w:r>
        <w:rPr>
          <w:rFonts w:ascii="Arial" w:hAnsi="Arial" w:cs="Arial"/>
          <w:sz w:val="20"/>
          <w:szCs w:val="20"/>
        </w:rPr>
        <w:sym w:font="Symbol" w:char="F02D"/>
      </w:r>
      <w:r w:rsidRPr="00FA1CF1">
        <w:rPr>
          <w:rFonts w:ascii="Arial" w:hAnsi="Arial" w:cs="Arial"/>
          <w:sz w:val="20"/>
          <w:szCs w:val="20"/>
        </w:rPr>
        <w:t xml:space="preserve"> Устройство для отбора проб перед сдачей крови встроено в донорскую линию через Y-образный элемент, так что кровь может течь только в устройство для отбора проб перед сдачей крови или в специальный пакет, предназначенный для сбора крови.</w:t>
      </w:r>
    </w:p>
    <w:p w:rsidR="00FA1CF1" w:rsidRPr="00FA1CF1" w:rsidRDefault="00FA1CF1" w:rsidP="00FA1CF1">
      <w:pPr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0D2A68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>3</w:t>
      </w:r>
      <w:r w:rsidRPr="000D2A68">
        <w:rPr>
          <w:rFonts w:ascii="Arial" w:hAnsi="Arial" w:cs="Arial"/>
          <w:b/>
        </w:rPr>
        <w:t xml:space="preserve"> </w:t>
      </w:r>
      <w:r w:rsidRPr="00FA1CF1">
        <w:rPr>
          <w:rFonts w:ascii="Arial" w:hAnsi="Arial" w:cs="Arial"/>
          <w:b/>
        </w:rPr>
        <w:t>верхний и нижний контейнер для переливания крови</w:t>
      </w:r>
      <w:r>
        <w:rPr>
          <w:rFonts w:ascii="Arial" w:hAnsi="Arial" w:cs="Arial"/>
          <w:b/>
        </w:rPr>
        <w:t xml:space="preserve"> </w:t>
      </w:r>
      <w:r w:rsidRPr="00FA1CF1">
        <w:rPr>
          <w:rFonts w:ascii="Arial" w:hAnsi="Arial" w:cs="Arial"/>
        </w:rPr>
        <w:t>(</w:t>
      </w:r>
      <w:proofErr w:type="spellStart"/>
      <w:r w:rsidR="005831E8" w:rsidRPr="005831E8">
        <w:rPr>
          <w:rFonts w:ascii="Arial" w:hAnsi="Arial" w:cs="Arial"/>
        </w:rPr>
        <w:t>top-and-bottom</w:t>
      </w:r>
      <w:proofErr w:type="spellEnd"/>
      <w:r w:rsidR="005831E8" w:rsidRPr="005831E8">
        <w:rPr>
          <w:rFonts w:ascii="Arial" w:hAnsi="Arial" w:cs="Arial"/>
        </w:rPr>
        <w:t xml:space="preserve"> </w:t>
      </w:r>
      <w:proofErr w:type="spellStart"/>
      <w:r w:rsidR="005831E8" w:rsidRPr="005831E8">
        <w:rPr>
          <w:rFonts w:ascii="Arial" w:hAnsi="Arial" w:cs="Arial"/>
        </w:rPr>
        <w:t>bag</w:t>
      </w:r>
      <w:proofErr w:type="spellEnd"/>
      <w:r w:rsidR="000D1417">
        <w:rPr>
          <w:rFonts w:ascii="Arial" w:hAnsi="Arial" w:cs="Arial"/>
        </w:rPr>
        <w:t xml:space="preserve">; </w:t>
      </w:r>
      <w:r w:rsidR="000D1417" w:rsidRPr="000D1417">
        <w:rPr>
          <w:rFonts w:ascii="Arial" w:hAnsi="Arial" w:cs="Arial"/>
        </w:rPr>
        <w:t>TBB</w:t>
      </w:r>
      <w:r w:rsidRPr="000D1417">
        <w:rPr>
          <w:rFonts w:ascii="Arial" w:hAnsi="Arial" w:cs="Arial"/>
        </w:rPr>
        <w:t>)</w:t>
      </w:r>
      <w:r>
        <w:rPr>
          <w:rFonts w:ascii="Arial" w:hAnsi="Arial" w:cs="Arial"/>
          <w:b/>
        </w:rPr>
        <w:t xml:space="preserve">: </w:t>
      </w:r>
      <w:r w:rsidRPr="00FA1CF1">
        <w:rPr>
          <w:rFonts w:ascii="Arial" w:hAnsi="Arial" w:cs="Arial"/>
        </w:rPr>
        <w:t>К</w:t>
      </w:r>
      <w:r w:rsidRPr="00FA1CF1">
        <w:rPr>
          <w:rFonts w:ascii="Arial" w:eastAsiaTheme="minorHAnsi" w:hAnsi="Arial" w:cs="Arial"/>
          <w:color w:val="000000" w:themeColor="text1"/>
          <w:lang w:eastAsia="en-US"/>
        </w:rPr>
        <w:t>онтейнер с верхним и нижним входами и выходами</w:t>
      </w:r>
    </w:p>
    <w:p w:rsidR="00FA1CF1" w:rsidRPr="00FA1CF1" w:rsidRDefault="00FA1CF1" w:rsidP="00FA1CF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A1CF1">
        <w:rPr>
          <w:rFonts w:ascii="Arial" w:hAnsi="Arial" w:cs="Arial"/>
          <w:sz w:val="20"/>
          <w:szCs w:val="20"/>
        </w:rPr>
        <w:t xml:space="preserve">Примечание </w:t>
      </w:r>
      <w:r w:rsidRPr="00FA1CF1">
        <w:rPr>
          <w:rFonts w:ascii="Arial" w:hAnsi="Arial" w:cs="Arial"/>
          <w:sz w:val="20"/>
          <w:szCs w:val="20"/>
        </w:rPr>
        <w:sym w:font="Symbol" w:char="F02D"/>
      </w:r>
      <w:r w:rsidRPr="00FA1CF1">
        <w:rPr>
          <w:rFonts w:ascii="Arial" w:hAnsi="Arial" w:cs="Arial"/>
          <w:sz w:val="20"/>
          <w:szCs w:val="20"/>
        </w:rPr>
        <w:t xml:space="preserve"> Верхний и нижний контейнер является частью системы с несколькими пакетами и предназначен для центрифугирования цельной крови с антикоагулянтом. После центрифугирования плазма отделяется через верх, а концентрат эритроцитов - через нижнее выходное отверстие контейнера.</w:t>
      </w:r>
    </w:p>
    <w:p w:rsidR="00FA1CF1" w:rsidRPr="00FA1CF1" w:rsidRDefault="00FA1CF1" w:rsidP="00FA1CF1">
      <w:pPr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0D2A68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>4</w:t>
      </w:r>
      <w:r w:rsidRPr="000D2A68">
        <w:rPr>
          <w:rFonts w:ascii="Arial" w:hAnsi="Arial" w:cs="Arial"/>
          <w:b/>
        </w:rPr>
        <w:t xml:space="preserve"> </w:t>
      </w:r>
      <w:r w:rsidRPr="00FA1CF1">
        <w:rPr>
          <w:rFonts w:ascii="Arial" w:hAnsi="Arial" w:cs="Arial"/>
          <w:b/>
        </w:rPr>
        <w:t>контейнер для хранения тромбоцитов</w:t>
      </w:r>
      <w:r>
        <w:rPr>
          <w:rFonts w:ascii="Arial" w:hAnsi="Arial" w:cs="Arial"/>
          <w:b/>
        </w:rPr>
        <w:t xml:space="preserve"> </w:t>
      </w:r>
      <w:r w:rsidR="003C6B62" w:rsidRPr="00FA1CF1">
        <w:rPr>
          <w:rFonts w:ascii="Arial" w:hAnsi="Arial" w:cs="Arial"/>
        </w:rPr>
        <w:t>(</w:t>
      </w:r>
      <w:proofErr w:type="spellStart"/>
      <w:r w:rsidR="005340EE" w:rsidRPr="005340EE">
        <w:rPr>
          <w:rFonts w:ascii="Arial" w:hAnsi="Arial" w:cs="Arial"/>
        </w:rPr>
        <w:t>platelet</w:t>
      </w:r>
      <w:proofErr w:type="spellEnd"/>
      <w:r w:rsidR="005340EE" w:rsidRPr="005340EE">
        <w:rPr>
          <w:rFonts w:ascii="Arial" w:hAnsi="Arial" w:cs="Arial"/>
        </w:rPr>
        <w:t xml:space="preserve"> </w:t>
      </w:r>
      <w:proofErr w:type="spellStart"/>
      <w:r w:rsidR="005340EE" w:rsidRPr="005340EE">
        <w:rPr>
          <w:rFonts w:ascii="Arial" w:hAnsi="Arial" w:cs="Arial"/>
        </w:rPr>
        <w:t>storage</w:t>
      </w:r>
      <w:proofErr w:type="spellEnd"/>
      <w:r w:rsidR="005340EE" w:rsidRPr="005340EE">
        <w:rPr>
          <w:rFonts w:ascii="Arial" w:hAnsi="Arial" w:cs="Arial"/>
        </w:rPr>
        <w:t xml:space="preserve"> </w:t>
      </w:r>
      <w:proofErr w:type="spellStart"/>
      <w:r w:rsidR="005340EE" w:rsidRPr="005340EE">
        <w:rPr>
          <w:rFonts w:ascii="Arial" w:hAnsi="Arial" w:cs="Arial"/>
        </w:rPr>
        <w:t>bag</w:t>
      </w:r>
      <w:proofErr w:type="spellEnd"/>
      <w:r w:rsidR="00F02569">
        <w:rPr>
          <w:rFonts w:ascii="Arial" w:hAnsi="Arial" w:cs="Arial"/>
        </w:rPr>
        <w:t>:</w:t>
      </w:r>
      <w:r w:rsidR="000D1417">
        <w:rPr>
          <w:rFonts w:ascii="Arial" w:hAnsi="Arial" w:cs="Arial"/>
        </w:rPr>
        <w:t xml:space="preserve"> </w:t>
      </w:r>
      <w:r w:rsidR="000D1417" w:rsidRPr="000D1417">
        <w:rPr>
          <w:rFonts w:ascii="Arial" w:hAnsi="Arial" w:cs="Arial"/>
        </w:rPr>
        <w:t>PSB</w:t>
      </w:r>
      <w:r w:rsidR="003C6B62" w:rsidRPr="00FA1CF1">
        <w:rPr>
          <w:rFonts w:ascii="Arial" w:hAnsi="Arial" w:cs="Arial"/>
        </w:rPr>
        <w:t>)</w:t>
      </w:r>
      <w:r w:rsidR="003C6B62">
        <w:rPr>
          <w:rFonts w:ascii="Arial" w:hAnsi="Arial" w:cs="Arial"/>
          <w:b/>
        </w:rPr>
        <w:t xml:space="preserve">: </w:t>
      </w:r>
      <w:r w:rsidR="003C6B62">
        <w:rPr>
          <w:rFonts w:ascii="Arial" w:eastAsiaTheme="minorHAnsi" w:hAnsi="Arial" w:cs="Arial"/>
          <w:color w:val="000000" w:themeColor="text1"/>
          <w:lang w:eastAsia="en-US"/>
        </w:rPr>
        <w:t>П</w:t>
      </w:r>
      <w:r w:rsidRPr="00FA1CF1">
        <w:rPr>
          <w:rFonts w:ascii="Arial" w:eastAsiaTheme="minorHAnsi" w:hAnsi="Arial" w:cs="Arial"/>
          <w:color w:val="000000" w:themeColor="text1"/>
          <w:lang w:eastAsia="en-US"/>
        </w:rPr>
        <w:t>акет, подходящий для надлежащего хранения терапевтической дозы концентратов тромбоцитов, полученных от одной или нескольких процедур сдачи крови</w:t>
      </w:r>
    </w:p>
    <w:p w:rsidR="00FA1CF1" w:rsidRPr="00FA1CF1" w:rsidRDefault="00FA1CF1" w:rsidP="00FA1CF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A1CF1">
        <w:rPr>
          <w:rFonts w:ascii="Arial" w:hAnsi="Arial" w:cs="Arial"/>
          <w:sz w:val="20"/>
          <w:szCs w:val="20"/>
        </w:rPr>
        <w:t xml:space="preserve">Примечание </w:t>
      </w:r>
      <w:r w:rsidRPr="00FA1CF1">
        <w:rPr>
          <w:rFonts w:ascii="Arial" w:hAnsi="Arial" w:cs="Arial"/>
          <w:sz w:val="20"/>
          <w:szCs w:val="20"/>
        </w:rPr>
        <w:sym w:font="Symbol" w:char="F02D"/>
      </w:r>
      <w:r w:rsidRPr="00FA1CF1">
        <w:rPr>
          <w:rFonts w:ascii="Arial" w:hAnsi="Arial" w:cs="Arial"/>
          <w:sz w:val="20"/>
          <w:szCs w:val="20"/>
        </w:rPr>
        <w:t xml:space="preserve"> Пакет для хранения тромбоцитов может стоять отдельно или быть частью системы контейнеров для переливания крови.</w:t>
      </w:r>
    </w:p>
    <w:p w:rsidR="003C6B62" w:rsidRPr="003C6B62" w:rsidRDefault="003C6B62" w:rsidP="003C6B62">
      <w:pPr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hAnsi="Arial" w:cs="Arial"/>
          <w:b/>
        </w:rPr>
        <w:t xml:space="preserve">3.5 устройство защиты от укола иглой 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(</w:t>
      </w:r>
      <w:proofErr w:type="spellStart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>needle</w:t>
      </w:r>
      <w:proofErr w:type="spellEnd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>stick</w:t>
      </w:r>
      <w:proofErr w:type="spellEnd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>protection</w:t>
      </w:r>
      <w:proofErr w:type="spellEnd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="005340EE" w:rsidRPr="005340EE">
        <w:rPr>
          <w:rFonts w:ascii="Arial" w:eastAsiaTheme="minorHAnsi" w:hAnsi="Arial" w:cs="Arial"/>
          <w:color w:val="000000" w:themeColor="text1"/>
          <w:lang w:eastAsia="en-US"/>
        </w:rPr>
        <w:t>device</w:t>
      </w:r>
      <w:proofErr w:type="spellEnd"/>
      <w:r w:rsidR="000D1417">
        <w:rPr>
          <w:rFonts w:ascii="Arial" w:eastAsiaTheme="minorHAnsi" w:hAnsi="Arial" w:cs="Arial"/>
          <w:color w:val="000000" w:themeColor="text1"/>
          <w:lang w:eastAsia="en-US"/>
        </w:rPr>
        <w:t xml:space="preserve">; </w:t>
      </w:r>
      <w:r w:rsidR="000D1417" w:rsidRPr="000D1417">
        <w:rPr>
          <w:rFonts w:ascii="Arial" w:eastAsiaTheme="minorHAnsi" w:hAnsi="Arial" w:cs="Arial"/>
          <w:color w:val="000000" w:themeColor="text1"/>
          <w:lang w:eastAsia="en-US"/>
        </w:rPr>
        <w:t>NPD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):</w:t>
      </w:r>
      <w:r>
        <w:rPr>
          <w:rFonts w:ascii="Arial" w:eastAsiaTheme="minorHAnsi" w:hAnsi="Arial" w:cs="Arial"/>
          <w:b/>
          <w:color w:val="000000" w:themeColor="text1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lang w:eastAsia="en-US"/>
        </w:rPr>
        <w:t>У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стройство, встроенное в линию донорских систем пакетов для переливания крови, содержащее донорскую иглу и предназначенное для предотвращения нежелательных уколов иглой после использования донорской иглы</w:t>
      </w:r>
    </w:p>
    <w:p w:rsidR="00FA1CF1" w:rsidRPr="00FA1CF1" w:rsidRDefault="00FA1CF1" w:rsidP="003C6B62">
      <w:pPr>
        <w:suppressAutoHyphens w:val="0"/>
        <w:spacing w:line="276" w:lineRule="auto"/>
        <w:jc w:val="both"/>
        <w:rPr>
          <w:rFonts w:ascii="Arial" w:hAnsi="Arial" w:cs="Arial"/>
          <w:b/>
        </w:rPr>
      </w:pPr>
    </w:p>
    <w:p w:rsidR="00475996" w:rsidRPr="00B06D9A" w:rsidRDefault="00AE39FF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10" w:name="_Toc40824052"/>
      <w:r w:rsidRPr="00B06D9A">
        <w:rPr>
          <w:rFonts w:ascii="Arial" w:hAnsi="Arial" w:cs="Arial"/>
          <w:color w:val="000000" w:themeColor="text1"/>
        </w:rPr>
        <w:t xml:space="preserve">4 </w:t>
      </w:r>
      <w:r w:rsidR="00FA1CF1">
        <w:rPr>
          <w:rFonts w:ascii="Arial" w:hAnsi="Arial" w:cs="Arial"/>
          <w:color w:val="000000" w:themeColor="text1"/>
        </w:rPr>
        <w:t>Размеры и обозначения</w:t>
      </w:r>
      <w:bookmarkEnd w:id="10"/>
      <w:r w:rsidR="00475996" w:rsidRPr="00B06D9A">
        <w:rPr>
          <w:rFonts w:ascii="Arial" w:hAnsi="Arial" w:cs="Arial"/>
          <w:color w:val="000000" w:themeColor="text1"/>
        </w:rPr>
        <w:t xml:space="preserve"> </w:t>
      </w: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1" w:name="_Toc40824053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 xml:space="preserve">4.1 </w:t>
      </w:r>
      <w:r w:rsidR="003C6B62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Размеры</w:t>
      </w:r>
      <w:bookmarkEnd w:id="11"/>
    </w:p>
    <w:p w:rsidR="003C6B62" w:rsidRPr="003C6B62" w:rsidRDefault="003C6B62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3C6B62">
        <w:rPr>
          <w:rFonts w:ascii="Arial" w:eastAsiaTheme="minorHAnsi" w:hAnsi="Arial" w:cs="Arial"/>
          <w:lang w:eastAsia="en-US"/>
        </w:rPr>
        <w:t>На рисунках 1 и 2 показаны компоненты системы контейнеров для переливания крови со встроенными функциями. Общие чертежи и схемы каждого элемента предназначены только для ознакомления. Размеры должны соответствовать значениям, указанным в ИСО 3826-1:2003, 4.1, рис. 1.</w:t>
      </w: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2" w:name="_Toc40824054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 xml:space="preserve">4.2 </w:t>
      </w:r>
      <w:r w:rsidR="003C6B62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Пример обозначения</w:t>
      </w:r>
      <w:bookmarkEnd w:id="12"/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Пластиковые контейнеры обозначаются с использованием слов дескриптора «Пластиковый контейнер», за которым следует номер данной части ИСО 3826, а затем сокращение соответствующего интегрированного признака, указанного в разделе 3. Например, обозначение пластикового контейнера с лейкоцитарным фильтром в соответствии с частью ИСО 3826 является:</w:t>
      </w: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P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b/>
          <w:color w:val="000000" w:themeColor="text1"/>
          <w:lang w:eastAsia="en-US"/>
        </w:rPr>
        <w:t>Пластиковый контейнер ИСО 3826-3 – LCF</w:t>
      </w:r>
    </w:p>
    <w:p w:rsidR="003C6B62" w:rsidRPr="003C6B62" w:rsidRDefault="003C6B62" w:rsidP="003C6B62">
      <w:pPr>
        <w:suppressAutoHyphens w:val="0"/>
        <w:spacing w:line="276" w:lineRule="auto"/>
        <w:jc w:val="center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noProof/>
          <w:color w:val="000000" w:themeColor="text1"/>
        </w:rPr>
        <w:drawing>
          <wp:inline distT="0" distB="0" distL="0" distR="0" wp14:anchorId="765C0B1C" wp14:editId="44232AB5">
            <wp:extent cx="4162425" cy="3705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b/>
          <w:color w:val="000000" w:themeColor="text1"/>
          <w:lang w:eastAsia="en-US"/>
        </w:rPr>
        <w:t xml:space="preserve">Ключ 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 устройство для отбора проб перед сдачей крови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PDS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2 пакет для отбора проб перед сдачей крови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3 устройства многократного отбора проб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4 игла для взятия крови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5 устройство защиты от укола иглой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NPD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6 пакеты для сбора крови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7 верхний и нижний контейнер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TBB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8 (верхний) выход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9 нижний выход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10 трубка для сбора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11 переносной контейнер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12 пустой переносной контейнер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13 контейнер для хранения тромбоцитов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PSB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14 нижний пустой контейнер для транспортировки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15 переносной контейнер с добавочным раствором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16 лейкоцитарный фильтр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LCF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vertAlign w:val="superscript"/>
          <w:lang w:val="en-US" w:eastAsia="en-US"/>
        </w:rPr>
        <w:t>a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Средства закрытия. Они могут быть размещены на других участках.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vertAlign w:val="superscript"/>
          <w:lang w:eastAsia="en-US"/>
        </w:rPr>
        <w:t>б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gramStart"/>
      <w:r w:rsidRPr="003C6B62">
        <w:rPr>
          <w:rFonts w:ascii="Arial" w:eastAsiaTheme="minorHAnsi" w:hAnsi="Arial" w:cs="Arial"/>
          <w:color w:val="000000" w:themeColor="text1"/>
          <w:lang w:eastAsia="en-US"/>
        </w:rPr>
        <w:t>В</w:t>
      </w:r>
      <w:proofErr w:type="gramEnd"/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данной конфигурации 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TBB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является контейнером для сбора крови и содержит антикоагулянт.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proofErr w:type="gramStart"/>
      <w:r w:rsidRPr="003C6B62">
        <w:rPr>
          <w:rFonts w:ascii="Arial" w:eastAsiaTheme="minorHAnsi" w:hAnsi="Arial" w:cs="Arial"/>
          <w:color w:val="000000" w:themeColor="text1"/>
          <w:vertAlign w:val="superscript"/>
          <w:lang w:eastAsia="en-US"/>
        </w:rPr>
        <w:t xml:space="preserve">в </w:t>
      </w:r>
      <w:proofErr w:type="spellStart"/>
      <w:r w:rsidRPr="003C6B62">
        <w:rPr>
          <w:rFonts w:ascii="Arial" w:eastAsiaTheme="minorHAnsi" w:hAnsi="Arial" w:cs="Arial"/>
          <w:color w:val="000000" w:themeColor="text1"/>
          <w:lang w:eastAsia="en-US"/>
        </w:rPr>
        <w:t>В</w:t>
      </w:r>
      <w:proofErr w:type="spellEnd"/>
      <w:proofErr w:type="gramEnd"/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настоящей конфигурации 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LCF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представляет собой фильтр концентрата эритроцитов.</w:t>
      </w:r>
    </w:p>
    <w:p w:rsidR="003C6B62" w:rsidRP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3C6B62" w:rsidRPr="003C6B62" w:rsidRDefault="003C6B62" w:rsidP="003C6B62">
      <w:pPr>
        <w:suppressAutoHyphens w:val="0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b/>
          <w:color w:val="000000" w:themeColor="text1"/>
          <w:lang w:eastAsia="en-US"/>
        </w:rPr>
        <w:t>Рисунок 1 - Схематическое изображение компонентов системы контейнеров для переливания крови со встроенными функциями - Система верхних и нижних контейнеров со встроенным фильтром эритроцитов, пакетом для хранения тромбоцитов и устройством для отбора проб перед сдачей крови</w:t>
      </w: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3C6B62" w:rsidRPr="003C6B62" w:rsidRDefault="003C6B62" w:rsidP="003C6B62">
      <w:pPr>
        <w:suppressAutoHyphens w:val="0"/>
        <w:spacing w:line="276" w:lineRule="auto"/>
        <w:jc w:val="center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noProof/>
          <w:color w:val="000000" w:themeColor="text1"/>
        </w:rPr>
        <w:drawing>
          <wp:inline distT="0" distB="0" distL="0" distR="0" wp14:anchorId="4626B169" wp14:editId="5570DCB0">
            <wp:extent cx="5940425" cy="3209019"/>
            <wp:effectExtent l="0" t="0" r="3175" b="0"/>
            <wp:docPr id="412616" name="Рисунок 412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0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62" w:rsidRPr="003C6B62" w:rsidRDefault="003C6B62" w:rsidP="003C6B62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b/>
          <w:color w:val="000000" w:themeColor="text1"/>
          <w:lang w:eastAsia="en-US"/>
        </w:rPr>
        <w:t xml:space="preserve">Ключ 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 устройство для отбора проб перед сдачей крови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PDS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2 пакет для отбора проб перед сдачей крови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3 устройство многократного отбора проб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4 игла для взятия крови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5 устройство защиты от укола иглой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NPD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6 пакет для крови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7 контейнер для сбора 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8 выходное отверстие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9 трубка для сбора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10 переносной контейнер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11 пустой контейнер для транспортировки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12 переносной контейнер с добавочным раствором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lang w:eastAsia="en-US"/>
        </w:rPr>
        <w:t>13 лейкоцитарный фильтр (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LCF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vertAlign w:val="superscript"/>
          <w:lang w:eastAsia="en-US"/>
        </w:rPr>
        <w:t>а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Средства закрытия. Они могут быть размещены на других участках.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color w:val="000000" w:themeColor="text1"/>
          <w:vertAlign w:val="superscript"/>
          <w:lang w:eastAsia="en-US"/>
        </w:rPr>
        <w:t>б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gramStart"/>
      <w:r w:rsidRPr="003C6B62">
        <w:rPr>
          <w:rFonts w:ascii="Arial" w:eastAsiaTheme="minorHAnsi" w:hAnsi="Arial" w:cs="Arial"/>
          <w:color w:val="000000" w:themeColor="text1"/>
          <w:lang w:eastAsia="en-US"/>
        </w:rPr>
        <w:t>В</w:t>
      </w:r>
      <w:proofErr w:type="gramEnd"/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данной конфигурации пакет для сбора содержит антикоагулянт.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proofErr w:type="gramStart"/>
      <w:r w:rsidRPr="003C6B62">
        <w:rPr>
          <w:rFonts w:ascii="Arial" w:eastAsiaTheme="minorHAnsi" w:hAnsi="Arial" w:cs="Arial"/>
          <w:color w:val="000000" w:themeColor="text1"/>
          <w:vertAlign w:val="superscript"/>
          <w:lang w:eastAsia="en-US"/>
        </w:rPr>
        <w:t>в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3C6B62">
        <w:rPr>
          <w:rFonts w:ascii="Arial" w:eastAsiaTheme="minorHAnsi" w:hAnsi="Arial" w:cs="Arial"/>
          <w:color w:val="000000" w:themeColor="text1"/>
          <w:lang w:eastAsia="en-US"/>
        </w:rPr>
        <w:t>В</w:t>
      </w:r>
      <w:proofErr w:type="spellEnd"/>
      <w:proofErr w:type="gramEnd"/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данной конфигурации </w:t>
      </w:r>
      <w:r w:rsidRPr="003C6B62">
        <w:rPr>
          <w:rFonts w:ascii="Arial" w:eastAsiaTheme="minorHAnsi" w:hAnsi="Arial" w:cs="Arial"/>
          <w:color w:val="000000" w:themeColor="text1"/>
          <w:lang w:val="en-US" w:eastAsia="en-US"/>
        </w:rPr>
        <w:t>LCF</w:t>
      </w:r>
      <w:r w:rsidRPr="003C6B62">
        <w:rPr>
          <w:rFonts w:ascii="Arial" w:eastAsiaTheme="minorHAnsi" w:hAnsi="Arial" w:cs="Arial"/>
          <w:color w:val="000000" w:themeColor="text1"/>
          <w:lang w:eastAsia="en-US"/>
        </w:rPr>
        <w:t xml:space="preserve"> представляет собой фильтр цельной крови.</w:t>
      </w:r>
    </w:p>
    <w:p w:rsidR="003C6B62" w:rsidRPr="003C6B62" w:rsidRDefault="003C6B62" w:rsidP="003C6B62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3C6B62" w:rsidRPr="003C6B62" w:rsidRDefault="003C6B62" w:rsidP="003C6B62">
      <w:pPr>
        <w:suppressAutoHyphens w:val="0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3C6B62">
        <w:rPr>
          <w:rFonts w:ascii="Arial" w:eastAsiaTheme="minorHAnsi" w:hAnsi="Arial" w:cs="Arial"/>
          <w:b/>
          <w:color w:val="000000" w:themeColor="text1"/>
          <w:lang w:eastAsia="en-US"/>
        </w:rPr>
        <w:t>Рисунок 2 - Схематическое изображение компонентов системы с контейнерами для переливания крови со встроенными функциями. - Система с четырьмя пакетами для крови со встроенным фильтром и устройством для отбора крови перед ее сдачей</w:t>
      </w:r>
    </w:p>
    <w:p w:rsidR="003C6B62" w:rsidRPr="003C6B62" w:rsidRDefault="003C6B62" w:rsidP="003C6B62">
      <w:pPr>
        <w:suppressAutoHyphens w:val="0"/>
        <w:spacing w:line="276" w:lineRule="auto"/>
        <w:jc w:val="center"/>
        <w:rPr>
          <w:rFonts w:ascii="Arial" w:eastAsiaTheme="minorHAnsi" w:hAnsi="Arial" w:cs="Arial"/>
          <w:color w:val="000000" w:themeColor="text1"/>
          <w:lang w:eastAsia="en-US"/>
        </w:rPr>
      </w:pPr>
    </w:p>
    <w:p w:rsidR="00475996" w:rsidRPr="005831E8" w:rsidRDefault="005831E8" w:rsidP="005831E8">
      <w:pPr>
        <w:pStyle w:val="1"/>
        <w:spacing w:before="120" w:after="120"/>
        <w:rPr>
          <w:rFonts w:ascii="Arial" w:hAnsi="Arial" w:cs="Arial"/>
          <w:color w:val="auto"/>
          <w:lang w:eastAsia="en-US"/>
        </w:rPr>
      </w:pPr>
      <w:bookmarkStart w:id="13" w:name="_Toc40824055"/>
      <w:r w:rsidRPr="005831E8">
        <w:rPr>
          <w:rFonts w:ascii="Arial" w:hAnsi="Arial" w:cs="Arial"/>
          <w:color w:val="auto"/>
          <w:lang w:eastAsia="en-US"/>
        </w:rPr>
        <w:t>5</w:t>
      </w:r>
      <w:r w:rsidR="00475996" w:rsidRPr="005831E8">
        <w:rPr>
          <w:rFonts w:ascii="Arial" w:hAnsi="Arial" w:cs="Arial"/>
          <w:color w:val="auto"/>
          <w:lang w:eastAsia="en-US"/>
        </w:rPr>
        <w:t xml:space="preserve"> </w:t>
      </w:r>
      <w:r w:rsidRPr="005831E8">
        <w:rPr>
          <w:rFonts w:ascii="Arial" w:hAnsi="Arial" w:cs="Arial"/>
          <w:color w:val="auto"/>
          <w:lang w:eastAsia="en-US"/>
        </w:rPr>
        <w:t>Дизайн</w:t>
      </w:r>
      <w:bookmarkEnd w:id="13"/>
    </w:p>
    <w:p w:rsidR="00475996" w:rsidRPr="00B06D9A" w:rsidRDefault="004B0645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4" w:name="_Toc40824056"/>
      <w:r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5</w:t>
      </w:r>
      <w:r w:rsidR="00475996"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1</w:t>
      </w:r>
      <w:r w:rsidR="00475996"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 xml:space="preserve"> </w:t>
      </w:r>
      <w:r w:rsidRPr="004B0645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Лейкоцитарный фильтр</w:t>
      </w:r>
      <w:bookmarkEnd w:id="14"/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Arial" w:eastAsiaTheme="minorHAnsi" w:hAnsi="Arial" w:cs="Arial"/>
          <w:lang w:eastAsia="en-US"/>
        </w:rPr>
        <w:t>5.1.1 Лейкоцитарный фильтр встроен в пластиковый контейнер в качестве фильтра цельной крови или ее компонентов. Он предназначен для снижения содержания лейкоцитов в одной единице цельной крови. Фильтры могут быть рассчитаны на гравитационную или напорную фильтрацию при температуре 4 °</w:t>
      </w:r>
      <w:r w:rsidRPr="004B0645">
        <w:rPr>
          <w:rFonts w:ascii="Arial" w:eastAsiaTheme="minorHAnsi" w:hAnsi="Arial" w:cs="Arial"/>
          <w:lang w:val="en-US" w:eastAsia="en-US"/>
        </w:rPr>
        <w:t>C</w:t>
      </w:r>
      <w:r w:rsidRPr="004B0645">
        <w:rPr>
          <w:rFonts w:ascii="Arial" w:eastAsiaTheme="minorHAnsi" w:hAnsi="Arial" w:cs="Arial"/>
          <w:lang w:eastAsia="en-US"/>
        </w:rPr>
        <w:t xml:space="preserve"> или температуре окружающей среды, в зависимости от требуемых характеристик.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Arial" w:eastAsiaTheme="minorHAnsi" w:hAnsi="Arial" w:cs="Arial"/>
          <w:lang w:eastAsia="en-US"/>
        </w:rPr>
        <w:lastRenderedPageBreak/>
        <w:t>Лейкоцитарные фильтры также могут быть встроены в другое оборудование для переливания крови.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Arial" w:eastAsiaTheme="minorHAnsi" w:hAnsi="Arial" w:cs="Arial"/>
          <w:lang w:eastAsia="en-US"/>
        </w:rPr>
        <w:t>Лейкоцитарные фильтры могут соответствовать национальным требованиям и стандартам.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Arial" w:eastAsiaTheme="minorHAnsi" w:hAnsi="Arial" w:cs="Arial"/>
          <w:lang w:eastAsia="en-US"/>
        </w:rPr>
        <w:t>5.1.2 Производители должны давать рекомендации по предполагаемому использованию лейкоцитарных фильтров с учетом параметров, в том числе: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Cambria Math" w:eastAsiaTheme="minorHAnsi" w:hAnsi="Cambria Math" w:cs="Cambria Math"/>
          <w:lang w:eastAsia="en-US"/>
        </w:rPr>
        <w:t>⎯</w:t>
      </w:r>
      <w:r w:rsidRPr="004B0645">
        <w:rPr>
          <w:rFonts w:ascii="Arial" w:eastAsiaTheme="minorHAnsi" w:hAnsi="Arial" w:cs="Arial"/>
          <w:lang w:eastAsia="en-US"/>
        </w:rPr>
        <w:t xml:space="preserve"> задержка между сбором крови и </w:t>
      </w:r>
      <w:proofErr w:type="spellStart"/>
      <w:r w:rsidRPr="004B0645">
        <w:rPr>
          <w:rFonts w:ascii="Arial" w:eastAsiaTheme="minorHAnsi" w:hAnsi="Arial" w:cs="Arial"/>
          <w:lang w:eastAsia="en-US"/>
        </w:rPr>
        <w:t>лейкоредукцией</w:t>
      </w:r>
      <w:proofErr w:type="spellEnd"/>
      <w:r w:rsidRPr="004B0645">
        <w:rPr>
          <w:rFonts w:ascii="Arial" w:eastAsiaTheme="minorHAnsi" w:hAnsi="Arial" w:cs="Arial"/>
          <w:lang w:eastAsia="en-US"/>
        </w:rPr>
        <w:t>;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Cambria Math" w:eastAsiaTheme="minorHAnsi" w:hAnsi="Cambria Math" w:cs="Cambria Math"/>
          <w:lang w:eastAsia="en-US"/>
        </w:rPr>
        <w:t>⎯</w:t>
      </w:r>
      <w:r w:rsidRPr="004B0645">
        <w:rPr>
          <w:rFonts w:ascii="Arial" w:eastAsiaTheme="minorHAnsi" w:hAnsi="Arial" w:cs="Arial"/>
          <w:lang w:eastAsia="en-US"/>
        </w:rPr>
        <w:t xml:space="preserve"> емкость фильтра;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Arial" w:eastAsiaTheme="minorHAnsi" w:hAnsi="Arial" w:cs="Arial"/>
          <w:lang w:eastAsia="en-US"/>
        </w:rPr>
        <w:t>- температура фильтрации крови;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Cambria Math" w:eastAsiaTheme="minorHAnsi" w:hAnsi="Cambria Math" w:cs="Cambria Math"/>
          <w:lang w:eastAsia="en-US"/>
        </w:rPr>
        <w:t>⎯</w:t>
      </w:r>
      <w:r w:rsidRPr="004B0645">
        <w:rPr>
          <w:rFonts w:ascii="Arial" w:eastAsiaTheme="minorHAnsi" w:hAnsi="Arial" w:cs="Arial"/>
          <w:lang w:eastAsia="en-US"/>
        </w:rPr>
        <w:t xml:space="preserve"> высота фильтрации;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Cambria Math" w:eastAsiaTheme="minorHAnsi" w:hAnsi="Cambria Math" w:cs="Cambria Math"/>
          <w:lang w:eastAsia="en-US"/>
        </w:rPr>
        <w:t>⎯</w:t>
      </w:r>
      <w:r w:rsidRPr="004B0645">
        <w:rPr>
          <w:rFonts w:ascii="Arial" w:eastAsiaTheme="minorHAnsi" w:hAnsi="Arial" w:cs="Arial"/>
          <w:lang w:eastAsia="en-US"/>
        </w:rPr>
        <w:t xml:space="preserve"> использование давления;</w:t>
      </w:r>
    </w:p>
    <w:p w:rsidR="004B0645" w:rsidRPr="004B0645" w:rsidRDefault="004B0645" w:rsidP="000D1417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B0645">
        <w:rPr>
          <w:rFonts w:ascii="Cambria Math" w:eastAsiaTheme="minorHAnsi" w:hAnsi="Cambria Math" w:cs="Cambria Math"/>
          <w:lang w:eastAsia="en-US"/>
        </w:rPr>
        <w:t>⎯</w:t>
      </w:r>
      <w:r w:rsidRPr="004B0645">
        <w:rPr>
          <w:rFonts w:ascii="Arial" w:eastAsiaTheme="minorHAnsi" w:hAnsi="Arial" w:cs="Arial"/>
          <w:lang w:eastAsia="en-US"/>
        </w:rPr>
        <w:t xml:space="preserve"> пригодность для центрифугирования.</w:t>
      </w: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B0645" w:rsidRPr="004B0645" w:rsidRDefault="004B0645" w:rsidP="004B0645">
      <w:pPr>
        <w:pStyle w:val="2"/>
        <w:spacing w:before="120" w:after="120"/>
        <w:rPr>
          <w:rFonts w:ascii="Arial" w:hAnsi="Arial" w:cs="Arial"/>
          <w:b/>
          <w:color w:val="000000" w:themeColor="text1"/>
          <w:lang w:eastAsia="en-US"/>
        </w:rPr>
      </w:pPr>
      <w:bookmarkStart w:id="15" w:name="_Toc40824057"/>
      <w:r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5</w:t>
      </w:r>
      <w:r w:rsidR="00475996"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2</w:t>
      </w:r>
      <w:r w:rsidR="00475996"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 xml:space="preserve"> </w:t>
      </w:r>
      <w:r w:rsidRPr="004B0645">
        <w:rPr>
          <w:rFonts w:ascii="Arial" w:hAnsi="Arial" w:cs="Arial"/>
          <w:b/>
          <w:color w:val="000000" w:themeColor="text1"/>
          <w:lang w:eastAsia="en-US"/>
        </w:rPr>
        <w:t>Устройство для отбора проб перед сдачей крови</w:t>
      </w:r>
      <w:bookmarkEnd w:id="15"/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5.2.1 Устройство для взятия проб перед сдачей крови должно обеспечивать сбор в асептических условиях ряда донорских образцов, отобранных в пробирки для откачанных проб.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5.2.2 Если устройство для отбора проб перед сдачей крови включает пакет для сбора, то его емкость должна составлять не менее 35 мл.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 xml:space="preserve">5.2.3 Устройство для отбора проб перед сдачей крови должно быть спроектировано таким образом, чтобы оно было заполнено со средней скоростью потока не менее 50 мл/мин при испытаниях в соответствии с ИСО 3826-1:2003, пункт </w:t>
      </w:r>
      <w:r w:rsidR="00F02569">
        <w:rPr>
          <w:rFonts w:ascii="Arial" w:eastAsiaTheme="minorHAnsi" w:hAnsi="Arial" w:cs="Arial"/>
          <w:color w:val="000000" w:themeColor="text1"/>
          <w:lang w:val="en-US" w:eastAsia="en-US"/>
        </w:rPr>
        <w:t>B</w:t>
      </w:r>
      <w:r w:rsidRPr="004B0645">
        <w:rPr>
          <w:rFonts w:ascii="Arial" w:eastAsiaTheme="minorHAnsi" w:hAnsi="Arial" w:cs="Arial"/>
          <w:color w:val="000000" w:themeColor="text1"/>
          <w:lang w:eastAsia="en-US"/>
        </w:rPr>
        <w:t>.2.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5.2.4 Должны быть предусмотрены средства, которые предотвращают возврат крови и / или воздуха из места отбора проб в сторону донора после заполнения устройства для отбора проб перед сдачей крови. Средства могут быть интегрированы.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Для сбора конкретных образцов может стать необходимо избежать присутствия антикоагулянта и гемолиза в образце перед сдачей крови.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5.2.5. Производители должны дать рекомендации по оптимальному использованию устройства для отбора проб перед сдачей крови.</w:t>
      </w:r>
    </w:p>
    <w:p w:rsidR="004B0645" w:rsidRPr="004B0645" w:rsidRDefault="004B0645" w:rsidP="004B0645">
      <w:pPr>
        <w:pStyle w:val="2"/>
        <w:spacing w:before="120" w:after="120"/>
        <w:rPr>
          <w:rFonts w:ascii="Arial" w:hAnsi="Arial" w:cs="Arial"/>
          <w:b/>
          <w:color w:val="000000" w:themeColor="text1"/>
          <w:lang w:eastAsia="en-US"/>
        </w:rPr>
      </w:pPr>
      <w:bookmarkStart w:id="16" w:name="_Toc40824058"/>
      <w:r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5</w:t>
      </w:r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.</w:t>
      </w:r>
      <w:r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3</w:t>
      </w:r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 xml:space="preserve"> </w:t>
      </w:r>
      <w:r w:rsidRPr="004B0645">
        <w:rPr>
          <w:rFonts w:ascii="Arial" w:hAnsi="Arial" w:cs="Arial"/>
          <w:b/>
          <w:color w:val="000000" w:themeColor="text1"/>
          <w:lang w:eastAsia="en-US"/>
        </w:rPr>
        <w:t>Верхний и нижний контейнер</w:t>
      </w:r>
      <w:bookmarkEnd w:id="16"/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5.3.1 Верхний и нижний контейнер обычно работают с автоматической системой прессования, которая позволяет использовать, например, оптические датчики и остаточный объем между верхним и нижним слоем, содержащий большое количество тромбоцитов и лейкоцитов (лейкоцитарная оболочка).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5.3.2 Если трубы верхнего и нижнего выходов имеют разные размеры, по запросу они должны быть предоставлены изготовителями.</w:t>
      </w:r>
    </w:p>
    <w:p w:rsidR="004B0645" w:rsidRPr="004B0645" w:rsidRDefault="004B0645" w:rsidP="004B0645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7" w:name="_Toc40824059"/>
      <w:r w:rsidRPr="004B0645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5.4 Контейнер для хранения тромбоцитов</w:t>
      </w:r>
      <w:bookmarkEnd w:id="17"/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5.4.1 Контейнеры для хранения тромбоцитов должны обладать хорошей газопроницаемостью как для кислорода, так и для диоксида углерода, и должны обеспечивать хранение концентратов тромбоцитов в течение нескольких дней в условиях с контролируемой температурой (при постоянном перемешивании).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 xml:space="preserve">5.4.2 На способность к сохранению тромбоцитов также влияет их количество, объем концентрата тромбоцитов, размер контейнера и перемешивание, и его обычно оценивают </w:t>
      </w:r>
      <w:r w:rsidRPr="004B0645">
        <w:rPr>
          <w:rFonts w:ascii="Arial" w:eastAsiaTheme="minorHAnsi" w:hAnsi="Arial" w:cs="Arial"/>
          <w:color w:val="000000" w:themeColor="text1"/>
          <w:lang w:eastAsia="en-US"/>
        </w:rPr>
        <w:lastRenderedPageBreak/>
        <w:t xml:space="preserve">по наблюдению за завихрением и измерением </w:t>
      </w:r>
      <w:r w:rsidRPr="004B0645">
        <w:rPr>
          <w:rFonts w:ascii="Arial" w:eastAsiaTheme="minorHAnsi" w:hAnsi="Arial" w:cs="Arial"/>
          <w:color w:val="000000" w:themeColor="text1"/>
          <w:lang w:val="en-US" w:eastAsia="en-US"/>
        </w:rPr>
        <w:t>pH</w:t>
      </w:r>
      <w:r w:rsidRPr="004B0645">
        <w:rPr>
          <w:rFonts w:ascii="Arial" w:eastAsiaTheme="minorHAnsi" w:hAnsi="Arial" w:cs="Arial"/>
          <w:color w:val="000000" w:themeColor="text1"/>
          <w:lang w:eastAsia="en-US"/>
        </w:rPr>
        <w:t>, реакции гипотонического шока и агрегации.</w:t>
      </w:r>
    </w:p>
    <w:p w:rsidR="004B0645" w:rsidRPr="004B0645" w:rsidRDefault="004B0645" w:rsidP="004B0645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8" w:name="_Toc40824060"/>
      <w:r w:rsidRPr="004B0645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5.5 Устройство для защиты от укола иглой</w:t>
      </w:r>
      <w:bookmarkEnd w:id="18"/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Производители должны дать рекомендации по оптимальному использованию устройства защиты от укола иглой.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Устройства защиты от укола иглой могут соответствовать национальным требованиям и стандартам.</w:t>
      </w:r>
    </w:p>
    <w:p w:rsidR="004B0645" w:rsidRPr="004B0645" w:rsidRDefault="004B0645" w:rsidP="004B0645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9" w:name="_Toc40824061"/>
      <w:r w:rsidRPr="004B0645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5.6 Содержание воздуха</w:t>
      </w:r>
      <w:bookmarkEnd w:id="19"/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В соответствии с ИСО 3826-1:2003, 5.2, воздух, содержащийся в фильтрующем узле или пакете перед сдачей крови, не требуется включать в расчет объема воздуха, если по конструкции или работе системы внутренний воздух не заканчивается в конечном собранном компоненте крови.</w:t>
      </w:r>
    </w:p>
    <w:p w:rsid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Требование к ограничению объема воздуха действительно применяется к другим контейнерам, таким как верхний и нижний контейнер и пакет с тромбоцитами, когда они используются в качестве конечных контейнеров для хранения в системе.</w:t>
      </w:r>
    </w:p>
    <w:p w:rsidR="004B0645" w:rsidRPr="004B0645" w:rsidRDefault="004B0645" w:rsidP="004B0645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4B0645" w:rsidRPr="004B0645" w:rsidRDefault="004B0645" w:rsidP="004B0645">
      <w:pPr>
        <w:pStyle w:val="1"/>
        <w:spacing w:before="120" w:after="120"/>
        <w:rPr>
          <w:rFonts w:ascii="Arial" w:hAnsi="Arial" w:cs="Arial"/>
          <w:color w:val="auto"/>
          <w:lang w:eastAsia="en-US"/>
        </w:rPr>
      </w:pPr>
      <w:bookmarkStart w:id="20" w:name="_Toc40824062"/>
      <w:r w:rsidRPr="004B0645">
        <w:rPr>
          <w:rFonts w:ascii="Arial" w:hAnsi="Arial" w:cs="Arial"/>
          <w:color w:val="auto"/>
          <w:lang w:eastAsia="en-US"/>
        </w:rPr>
        <w:t>6 Требования</w:t>
      </w:r>
      <w:bookmarkEnd w:id="20"/>
    </w:p>
    <w:p w:rsidR="004B0645" w:rsidRPr="004B0645" w:rsidRDefault="004B0645" w:rsidP="004B0645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В таблице 1 представлен обзор требований, приведенных в разделе 6 стандарта ИСО 3826-1: 2003, относящихся к каждой из встроенных функций, указанных в данной части стандарта ИСО 3826.</w:t>
      </w:r>
    </w:p>
    <w:p w:rsidR="004B0645" w:rsidRPr="004B0645" w:rsidRDefault="004B0645" w:rsidP="004B0645">
      <w:pPr>
        <w:suppressAutoHyphens w:val="0"/>
        <w:spacing w:line="276" w:lineRule="auto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b/>
          <w:color w:val="000000" w:themeColor="text1"/>
          <w:lang w:eastAsia="en-US"/>
        </w:rPr>
        <w:t>Таблица 1 - Применимость к требованиям стандарта ИСО 3826-1: 2003, раздел 6, для систем с контейнерами для переливания крови со встроенными функциями</w:t>
      </w:r>
    </w:p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color w:val="FF0000"/>
          <w:lang w:eastAsia="en-US"/>
        </w:rPr>
      </w:pPr>
    </w:p>
    <w:tbl>
      <w:tblPr>
        <w:tblW w:w="9751" w:type="dxa"/>
        <w:tblCellMar>
          <w:top w:w="107" w:type="dxa"/>
          <w:left w:w="7" w:type="dxa"/>
          <w:right w:w="8" w:type="dxa"/>
        </w:tblCellMar>
        <w:tblLook w:val="04A0" w:firstRow="1" w:lastRow="0" w:firstColumn="1" w:lastColumn="0" w:noHBand="0" w:noVBand="1"/>
      </w:tblPr>
      <w:tblGrid>
        <w:gridCol w:w="924"/>
        <w:gridCol w:w="2316"/>
        <w:gridCol w:w="1475"/>
        <w:gridCol w:w="1290"/>
        <w:gridCol w:w="1189"/>
        <w:gridCol w:w="1228"/>
        <w:gridCol w:w="1329"/>
      </w:tblGrid>
      <w:tr w:rsidR="004B0645" w:rsidRPr="004B0645" w:rsidTr="004B0645">
        <w:trPr>
          <w:trHeight w:val="989"/>
        </w:trPr>
        <w:tc>
          <w:tcPr>
            <w:tcW w:w="32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Требования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(пункт и короткое название в соответствии с ИСО 3826-1:2003)</w:t>
            </w:r>
          </w:p>
        </w:tc>
        <w:tc>
          <w:tcPr>
            <w:tcW w:w="147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Лейкоцитарный фильтр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Устройства для отбора проб перед сдачей крови</w:t>
            </w:r>
          </w:p>
        </w:tc>
        <w:tc>
          <w:tcPr>
            <w:tcW w:w="118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Верхний и нижний контейнер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Контейнер для хранения тромбоцитов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Устройство для защиты от укола иглой</w:t>
            </w:r>
          </w:p>
        </w:tc>
      </w:tr>
      <w:tr w:rsidR="004B0645" w:rsidRPr="004B0645" w:rsidTr="004B0645">
        <w:trPr>
          <w:trHeight w:val="382"/>
        </w:trPr>
        <w:tc>
          <w:tcPr>
            <w:tcW w:w="9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23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Общая информация</w:t>
            </w:r>
          </w:p>
        </w:tc>
        <w:tc>
          <w:tcPr>
            <w:tcW w:w="147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a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60"/>
        </w:trPr>
        <w:tc>
          <w:tcPr>
            <w:tcW w:w="9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8827" w:type="dxa"/>
            <w:gridSpan w:val="6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Физические требования к отдельным пластиковым контейнерам и интегральные характеристики</w:t>
            </w:r>
          </w:p>
        </w:tc>
      </w:tr>
      <w:tr w:rsidR="004B0645" w:rsidRPr="004B0645" w:rsidTr="004B0645">
        <w:trPr>
          <w:trHeight w:val="353"/>
        </w:trPr>
        <w:tc>
          <w:tcPr>
            <w:tcW w:w="92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6.2.1</w:t>
            </w:r>
          </w:p>
        </w:tc>
        <w:tc>
          <w:tcPr>
            <w:tcW w:w="23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Условия производства</w:t>
            </w:r>
          </w:p>
        </w:tc>
        <w:tc>
          <w:tcPr>
            <w:tcW w:w="14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43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6.2.2</w:t>
            </w:r>
          </w:p>
        </w:tc>
        <w:tc>
          <w:tcPr>
            <w:tcW w:w="74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Стерилизация</w:t>
            </w:r>
          </w:p>
        </w:tc>
        <w:tc>
          <w:tcPr>
            <w:tcW w:w="13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4B0645" w:rsidRPr="004B0645" w:rsidTr="004B0645">
        <w:trPr>
          <w:trHeight w:val="346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6.2.2.1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Метод стерилизации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46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6.2.2.2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Побочные эффекты стерилизации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46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6.2.2.3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Эффективность стерилизации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43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6.2.3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Прозрачность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46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6.2.4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Окрашивание 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46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6.2.5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Термостойкость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65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6.2.6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Подача водяного пара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65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Устойчивость к утечкам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в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г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0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6.2.8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Частичное загрязнение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60"/>
        </w:trPr>
        <w:tc>
          <w:tcPr>
            <w:tcW w:w="9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7498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Химические требования</w:t>
            </w:r>
          </w:p>
        </w:tc>
        <w:tc>
          <w:tcPr>
            <w:tcW w:w="13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4B0645" w:rsidRPr="004B0645" w:rsidTr="004B0645">
        <w:trPr>
          <w:trHeight w:val="564"/>
        </w:trPr>
        <w:tc>
          <w:tcPr>
            <w:tcW w:w="92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6.3.1</w:t>
            </w:r>
          </w:p>
        </w:tc>
        <w:tc>
          <w:tcPr>
            <w:tcW w:w="23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 Требования к контейнеру для сырья или листовому материалу</w:t>
            </w:r>
          </w:p>
        </w:tc>
        <w:tc>
          <w:tcPr>
            <w:tcW w:w="14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д</w:t>
            </w:r>
          </w:p>
        </w:tc>
        <w:tc>
          <w:tcPr>
            <w:tcW w:w="11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511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6.3.2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val="en-US"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Требования для испытания жидкости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д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554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6.4</w:t>
            </w:r>
          </w:p>
        </w:tc>
        <w:tc>
          <w:tcPr>
            <w:tcW w:w="88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Биологические требования</w:t>
            </w:r>
          </w:p>
        </w:tc>
      </w:tr>
      <w:tr w:rsidR="004B0645" w:rsidRPr="004B0645" w:rsidTr="004B0645">
        <w:trPr>
          <w:trHeight w:val="554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6.4.1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Общая информация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554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6.4.2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Непроницаемость для микроорганизмов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ж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 xml:space="preserve"> з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554"/>
        </w:trPr>
        <w:tc>
          <w:tcPr>
            <w:tcW w:w="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6.4.3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Совместимость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554"/>
        </w:trPr>
        <w:tc>
          <w:tcPr>
            <w:tcW w:w="9751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Лейкоцитарные фильтры не должны быть гибкими.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Проницаемость материала должна быть подходящей для поддержания жизнеспособных тромбоцитов в течение заданного времени хранения. См. особые требования к пакетам для хранения тромбоцитов.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в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Лейкоцитарные фильтры должны быть способны противостоять утечке при максимальном давлении, создаваемом нормальными условиями работы, в зависимости от типа фильтра (то есть гравитационной подачи на максимальной высоте головки или плазменного пресса).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г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Контейнер для отбора проб перед сдачей крови должен выдерживать испытание под давлением, за исключением центрифугирования и испытания при 4 ° C.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д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Относится</w:t>
            </w:r>
            <w:proofErr w:type="gramEnd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только к контейнеру.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е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Фильтр должен соответствовать требованиям, приведенным в соответствующих фармакопеях для проведения физико-химических испытаний пластмасс.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ж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Корпус фильтра для лейкоцитов должен быть непроницаемым для микроорганизмов. Фильтр не предназначен для удаления микроорганизмов из крови или ее компонентов.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ind w:firstLine="150"/>
              <w:jc w:val="both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з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Применяется</w:t>
            </w:r>
            <w:proofErr w:type="gramEnd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только к содержимому пакета с образцами. Перед тем, как пытаться удалить кровь через муфту на месте пробоотборника, над пакетом должна быть герметично закрыта пробирка для транспортировки.</w:t>
            </w:r>
          </w:p>
        </w:tc>
      </w:tr>
    </w:tbl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pStyle w:val="1"/>
        <w:spacing w:before="120" w:after="120"/>
        <w:rPr>
          <w:rFonts w:ascii="Arial" w:hAnsi="Arial" w:cs="Arial"/>
          <w:color w:val="auto"/>
          <w:lang w:eastAsia="en-US"/>
        </w:rPr>
      </w:pPr>
      <w:bookmarkStart w:id="21" w:name="_Toc40824063"/>
      <w:r w:rsidRPr="004B0645">
        <w:rPr>
          <w:rFonts w:ascii="Arial" w:hAnsi="Arial" w:cs="Arial"/>
          <w:color w:val="auto"/>
          <w:lang w:eastAsia="en-US"/>
        </w:rPr>
        <w:t>7 Упаковка</w:t>
      </w:r>
      <w:bookmarkEnd w:id="21"/>
    </w:p>
    <w:p w:rsidR="004B0645" w:rsidRPr="004B0645" w:rsidRDefault="004B0645" w:rsidP="004B0645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В таблице 2 представлен обзор требований, приведенных в разделе 7 стандарта ИСО 3826-1: 2003, относящихся к каждой из встроенных функций, указанных в данной части стандарта ИСО 3826.</w:t>
      </w:r>
    </w:p>
    <w:p w:rsidR="004B0645" w:rsidRPr="004B0645" w:rsidRDefault="004B0645" w:rsidP="004B0645">
      <w:pPr>
        <w:suppressAutoHyphens w:val="0"/>
        <w:spacing w:line="276" w:lineRule="auto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b/>
          <w:color w:val="000000" w:themeColor="text1"/>
          <w:lang w:eastAsia="en-US"/>
        </w:rPr>
        <w:t>Таблица 2 - Применимость к ИСО 3826-1: 2003, раздел 7, упаковка, для систем контейнеров для переливания крови со встроенными функциями</w:t>
      </w:r>
    </w:p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color w:val="FF0000"/>
          <w:lang w:eastAsia="en-US"/>
        </w:rPr>
      </w:pPr>
    </w:p>
    <w:tbl>
      <w:tblPr>
        <w:tblW w:w="9751" w:type="dxa"/>
        <w:tblInd w:w="10" w:type="dxa"/>
        <w:tblCellMar>
          <w:top w:w="107" w:type="dxa"/>
          <w:left w:w="5" w:type="dxa"/>
          <w:right w:w="27" w:type="dxa"/>
        </w:tblCellMar>
        <w:tblLook w:val="04A0" w:firstRow="1" w:lastRow="0" w:firstColumn="1" w:lastColumn="0" w:noHBand="0" w:noVBand="1"/>
      </w:tblPr>
      <w:tblGrid>
        <w:gridCol w:w="786"/>
        <w:gridCol w:w="2577"/>
        <w:gridCol w:w="1492"/>
        <w:gridCol w:w="1294"/>
        <w:gridCol w:w="1173"/>
        <w:gridCol w:w="1245"/>
        <w:gridCol w:w="1184"/>
      </w:tblGrid>
      <w:tr w:rsidR="004B0645" w:rsidRPr="004B0645" w:rsidTr="004B0645">
        <w:trPr>
          <w:trHeight w:val="991"/>
        </w:trPr>
        <w:tc>
          <w:tcPr>
            <w:tcW w:w="363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Требования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(пункт и короткое наименование в соответствии с ИСО 3826-1:2003)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Лейкоцитарный фильтр</w:t>
            </w:r>
          </w:p>
        </w:tc>
        <w:tc>
          <w:tcPr>
            <w:tcW w:w="13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Устройства для отбора проб перед сдачей крови</w:t>
            </w:r>
          </w:p>
        </w:tc>
        <w:tc>
          <w:tcPr>
            <w:tcW w:w="120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Верхний и нижний контейнер</w:t>
            </w:r>
          </w:p>
        </w:tc>
        <w:tc>
          <w:tcPr>
            <w:tcW w:w="118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Контейнер для хранения тромбоцитов</w:t>
            </w:r>
          </w:p>
        </w:tc>
        <w:tc>
          <w:tcPr>
            <w:tcW w:w="119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Устройство для защиты от укола иглой</w:t>
            </w:r>
          </w:p>
        </w:tc>
      </w:tr>
      <w:tr w:rsidR="004B0645" w:rsidRPr="004B0645" w:rsidTr="004B0645">
        <w:trPr>
          <w:trHeight w:val="353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27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Область применения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2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46"/>
        </w:trPr>
        <w:tc>
          <w:tcPr>
            <w:tcW w:w="8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Срок годности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62"/>
        </w:trPr>
        <w:tc>
          <w:tcPr>
            <w:tcW w:w="8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7.3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Переупаковка материалов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a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a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a</w:t>
            </w:r>
          </w:p>
        </w:tc>
      </w:tr>
      <w:tr w:rsidR="004B0645" w:rsidRPr="004B0645" w:rsidTr="004B0645">
        <w:trPr>
          <w:trHeight w:val="346"/>
        </w:trPr>
        <w:tc>
          <w:tcPr>
            <w:tcW w:w="8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7.4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Герметичная упаковка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46"/>
        </w:trPr>
        <w:tc>
          <w:tcPr>
            <w:tcW w:w="8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7.5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Упаковка, превышающая необходимую прочность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86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7.6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Расположение фабричной упаковки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77"/>
        </w:trPr>
        <w:tc>
          <w:tcPr>
            <w:tcW w:w="975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firstLine="142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Специальная переупаковка для указанных встроенных функций не требуется.</w:t>
            </w:r>
          </w:p>
        </w:tc>
      </w:tr>
    </w:tbl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4B0645" w:rsidRPr="004B0645" w:rsidRDefault="004B0645" w:rsidP="004B0645">
      <w:pPr>
        <w:pStyle w:val="1"/>
        <w:spacing w:before="120" w:after="120"/>
        <w:rPr>
          <w:rFonts w:ascii="Arial" w:hAnsi="Arial" w:cs="Arial"/>
          <w:color w:val="auto"/>
          <w:lang w:eastAsia="en-US"/>
        </w:rPr>
      </w:pPr>
      <w:bookmarkStart w:id="22" w:name="_Toc40824064"/>
      <w:r w:rsidRPr="004B0645">
        <w:rPr>
          <w:rFonts w:ascii="Arial" w:hAnsi="Arial" w:cs="Arial"/>
          <w:color w:val="auto"/>
          <w:lang w:eastAsia="en-US"/>
        </w:rPr>
        <w:t>8 Маркировка</w:t>
      </w:r>
      <w:bookmarkEnd w:id="22"/>
    </w:p>
    <w:p w:rsidR="004B0645" w:rsidRPr="004B0645" w:rsidRDefault="004B0645" w:rsidP="00812F44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В таблице 3 представлен обзор требований, изложенных в разделе 8 стандарта ИСО 3826-1: 2003, относящихся к каждой из встроенных функций, указанных в данной части стандарта ИСО 3826.</w:t>
      </w:r>
    </w:p>
    <w:p w:rsidR="004B0645" w:rsidRPr="004B0645" w:rsidRDefault="004B0645" w:rsidP="004B0645">
      <w:pPr>
        <w:suppressAutoHyphens w:val="0"/>
        <w:spacing w:line="276" w:lineRule="auto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b/>
          <w:color w:val="000000" w:themeColor="text1"/>
          <w:lang w:eastAsia="en-US"/>
        </w:rPr>
        <w:t>Таблица 3 - Применимость к ИСО 3826-1: 2003, раздел 8, маркировка для систем контейнеров для переливания крови со встроенными функциями</w:t>
      </w:r>
    </w:p>
    <w:tbl>
      <w:tblPr>
        <w:tblW w:w="9751" w:type="dxa"/>
        <w:tblInd w:w="10" w:type="dxa"/>
        <w:tblCellMar>
          <w:top w:w="107" w:type="dxa"/>
          <w:left w:w="5" w:type="dxa"/>
          <w:right w:w="27" w:type="dxa"/>
        </w:tblCellMar>
        <w:tblLook w:val="04A0" w:firstRow="1" w:lastRow="0" w:firstColumn="1" w:lastColumn="0" w:noHBand="0" w:noVBand="1"/>
      </w:tblPr>
      <w:tblGrid>
        <w:gridCol w:w="780"/>
        <w:gridCol w:w="2360"/>
        <w:gridCol w:w="1621"/>
        <w:gridCol w:w="1283"/>
        <w:gridCol w:w="1162"/>
        <w:gridCol w:w="1357"/>
        <w:gridCol w:w="1188"/>
      </w:tblGrid>
      <w:tr w:rsidR="004B0645" w:rsidRPr="004B0645" w:rsidTr="004B0645">
        <w:trPr>
          <w:trHeight w:val="991"/>
        </w:trPr>
        <w:tc>
          <w:tcPr>
            <w:tcW w:w="31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Требования</w:t>
            </w:r>
          </w:p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(пункт и короткое наименование в соответствии с ИСО 3826-1:2003)</w:t>
            </w:r>
          </w:p>
        </w:tc>
        <w:tc>
          <w:tcPr>
            <w:tcW w:w="162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Лейкоцитарный фильтр</w:t>
            </w:r>
          </w:p>
        </w:tc>
        <w:tc>
          <w:tcPr>
            <w:tcW w:w="128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Устройства для отбора проб перед сдачей крови</w:t>
            </w:r>
          </w:p>
        </w:tc>
        <w:tc>
          <w:tcPr>
            <w:tcW w:w="11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Верхний и нижний контейнер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Контейнер для хранения тромбоцитов</w:t>
            </w:r>
          </w:p>
        </w:tc>
        <w:tc>
          <w:tcPr>
            <w:tcW w:w="118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Устройство для защиты от укола иглой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23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 Общая информация</w:t>
            </w:r>
          </w:p>
        </w:tc>
        <w:tc>
          <w:tcPr>
            <w:tcW w:w="16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8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  <w:t>Да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ab/>
            </w:r>
          </w:p>
        </w:tc>
        <w:tc>
          <w:tcPr>
            <w:tcW w:w="11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46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8.2</w:t>
            </w:r>
          </w:p>
        </w:tc>
        <w:tc>
          <w:tcPr>
            <w:tcW w:w="89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Маркировка отдельных контейнеров и встроенных функций</w:t>
            </w:r>
          </w:p>
        </w:tc>
      </w:tr>
      <w:tr w:rsidR="004B0645" w:rsidRPr="004B0645" w:rsidTr="004B0645">
        <w:trPr>
          <w:trHeight w:val="362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a)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Содержание и использование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По выбору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По выбору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46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б)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Состав антикоагулянта / консерванта, объем сбора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46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в)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Заявление о стерильности и </w:t>
            </w:r>
            <w:proofErr w:type="spellStart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пирогенности</w:t>
            </w:r>
            <w:proofErr w:type="spellEnd"/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г)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Инструкции по износу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д)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 высказывать претензии касательно инструкций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8.2 е)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Одноразовая инструкция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ж)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Ссылка на инструкцию по применению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з)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Реквизиты производителя / поставщика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8.2 и)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ind w:left="7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Обозначение лота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По выбору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8.3</w:t>
            </w:r>
          </w:p>
        </w:tc>
        <w:tc>
          <w:tcPr>
            <w:tcW w:w="89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 Этикетка на упаковке пакета с кровью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8.3 a)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1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Реквизиты производителя / поставщика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8.3 б)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Описание содержания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2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vertAlign w:val="superscript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right="3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vertAlign w:val="superscript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left" w:pos="375"/>
                <w:tab w:val="center" w:pos="578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  <w:vertAlign w:val="superscript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8.3 в)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1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Дата истечения срока действия 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8.3 г)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1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Инструкция по истечении срока действия после удаления из упаковки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8.3 д)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Обозначение лота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8.4</w:t>
            </w:r>
          </w:p>
        </w:tc>
        <w:tc>
          <w:tcPr>
            <w:tcW w:w="89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Этикетка на упаковочной коробке системы контейнеров для переливания крови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8.4 a)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71" w:firstLine="20"/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Реквизиты производителя / поставщика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8.4 б)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71" w:firstLine="20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Описание содержания 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8.4 в)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71" w:firstLine="20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Условия хранения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8.4 г)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71" w:firstLine="20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Обозначение лота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8.4 д)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Дата истечения срока действия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8.4 е)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Инструкция по истечении срока действия после удаления из упаковки</w:t>
            </w:r>
          </w:p>
        </w:tc>
        <w:tc>
          <w:tcPr>
            <w:tcW w:w="66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3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8.5</w:t>
            </w:r>
          </w:p>
        </w:tc>
        <w:tc>
          <w:tcPr>
            <w:tcW w:w="89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 Особые требования к отдельным контейнерам и встроенным функциям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8.5 a)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Область для информации о производителе и использовании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По выбору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По выбору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8.5 б)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Разрешить визуальный осмотр содержимого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8.5 в)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Убедиться, что печать не рассеивается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8.5 г)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Печать на этикетке разборчива во время использования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8.5 д)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Пригодность клея для этикеток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8.5 е)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Доказательства подделки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</w:tr>
      <w:tr w:rsidR="004B0645" w:rsidRPr="004B0645" w:rsidTr="004B0645">
        <w:trPr>
          <w:trHeight w:val="353"/>
        </w:trPr>
        <w:tc>
          <w:tcPr>
            <w:tcW w:w="7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24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8.5 ж)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59" w:lineRule="auto"/>
              <w:ind w:left="52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Должен пройти испытание в соответствии с ИСО 3826-1: 2003, пункт Б.3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tabs>
                <w:tab w:val="center" w:pos="641"/>
                <w:tab w:val="left" w:pos="1140"/>
              </w:tabs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Да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в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B0645" w:rsidRPr="004B0645" w:rsidRDefault="004B0645" w:rsidP="004B0645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Нет данных 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</w:p>
        </w:tc>
      </w:tr>
      <w:tr w:rsidR="004B0645" w:rsidRPr="004B0645" w:rsidTr="004B0645">
        <w:trPr>
          <w:trHeight w:val="353"/>
        </w:trPr>
        <w:tc>
          <w:tcPr>
            <w:tcW w:w="9751" w:type="dxa"/>
            <w:gridSpan w:val="7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B0645" w:rsidRPr="004B0645" w:rsidRDefault="004B0645" w:rsidP="00812F44">
            <w:pPr>
              <w:suppressAutoHyphens w:val="0"/>
              <w:ind w:left="142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а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Должно</w:t>
            </w:r>
            <w:proofErr w:type="gramEnd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указывать на то, какие интегральные признаки включены.</w:t>
            </w:r>
          </w:p>
          <w:p w:rsidR="004B0645" w:rsidRPr="004B0645" w:rsidRDefault="004B0645" w:rsidP="00812F44">
            <w:pPr>
              <w:suppressAutoHyphens w:val="0"/>
              <w:ind w:left="142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б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Не</w:t>
            </w:r>
            <w:proofErr w:type="gramEnd"/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применимо.</w:t>
            </w:r>
          </w:p>
          <w:p w:rsidR="004B0645" w:rsidRPr="004B0645" w:rsidRDefault="004B0645" w:rsidP="00812F44">
            <w:pPr>
              <w:suppressAutoHyphens w:val="0"/>
              <w:ind w:left="142"/>
              <w:jc w:val="both"/>
              <w:rPr>
                <w:rFonts w:ascii="Arial" w:eastAsiaTheme="minorHAnsi" w:hAnsi="Arial" w:cs="Arial"/>
                <w:color w:val="FF0000"/>
                <w:lang w:eastAsia="en-US"/>
              </w:rPr>
            </w:pP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vertAlign w:val="superscript"/>
                <w:lang w:eastAsia="en-US"/>
              </w:rPr>
              <w:t>в</w:t>
            </w:r>
            <w:r w:rsidRPr="004B0645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Испытание на постоянство маркировки не должно включать замораживание при температуре - 30 °C.</w:t>
            </w:r>
          </w:p>
        </w:tc>
      </w:tr>
    </w:tbl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4B0645" w:rsidRPr="004B0645" w:rsidRDefault="004B0645" w:rsidP="004B0645">
      <w:pPr>
        <w:suppressAutoHyphens w:val="0"/>
        <w:spacing w:line="276" w:lineRule="auto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4B0645" w:rsidRPr="004B0645" w:rsidRDefault="004B0645" w:rsidP="004B0645">
      <w:pPr>
        <w:pStyle w:val="1"/>
        <w:spacing w:before="120" w:after="120"/>
        <w:rPr>
          <w:rFonts w:ascii="Arial" w:hAnsi="Arial" w:cs="Arial"/>
          <w:color w:val="auto"/>
          <w:lang w:eastAsia="en-US"/>
        </w:rPr>
      </w:pPr>
      <w:bookmarkStart w:id="23" w:name="_Toc40824065"/>
      <w:r w:rsidRPr="004B0645">
        <w:rPr>
          <w:rFonts w:ascii="Arial" w:hAnsi="Arial" w:cs="Arial"/>
          <w:color w:val="auto"/>
          <w:lang w:eastAsia="en-US"/>
        </w:rPr>
        <w:t>9 Антикоагулянт и / или раствор консерванта</w:t>
      </w:r>
      <w:bookmarkEnd w:id="23"/>
    </w:p>
    <w:p w:rsidR="004B0645" w:rsidRPr="004B0645" w:rsidRDefault="004B0645" w:rsidP="00812F44">
      <w:pPr>
        <w:suppressAutoHyphens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B0645">
        <w:rPr>
          <w:rFonts w:ascii="Arial" w:eastAsiaTheme="minorHAnsi" w:hAnsi="Arial" w:cs="Arial"/>
          <w:color w:val="000000" w:themeColor="text1"/>
          <w:lang w:eastAsia="en-US"/>
        </w:rPr>
        <w:t>Качество раствора антикоагулянта и / или консерванта, если таковой имеется, должно соответствовать требованиям национальной фармакопеи и национальным нормам.</w:t>
      </w:r>
    </w:p>
    <w:p w:rsidR="005B7049" w:rsidRPr="006765DA" w:rsidRDefault="005B7049" w:rsidP="00812F44">
      <w:pPr>
        <w:suppressAutoHyphens w:val="0"/>
        <w:rPr>
          <w:rFonts w:ascii="Arial" w:eastAsiaTheme="minorHAnsi" w:hAnsi="Arial" w:cs="Arial"/>
          <w:lang w:eastAsia="en-US"/>
        </w:rPr>
      </w:pPr>
    </w:p>
    <w:p w:rsidR="00F06768" w:rsidRDefault="00F06768">
      <w:pPr>
        <w:suppressAutoHyphens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br w:type="page"/>
      </w:r>
    </w:p>
    <w:p w:rsidR="00F06768" w:rsidRPr="00F06768" w:rsidRDefault="00F06768" w:rsidP="00F06768">
      <w:pPr>
        <w:keepNext/>
        <w:keepLines/>
        <w:spacing w:before="40"/>
        <w:jc w:val="center"/>
        <w:outlineLvl w:val="1"/>
        <w:rPr>
          <w:rFonts w:ascii="Arial" w:eastAsiaTheme="majorEastAsia" w:hAnsi="Arial" w:cs="Arial"/>
          <w:b/>
          <w:color w:val="000000" w:themeColor="text1"/>
          <w:sz w:val="28"/>
          <w:szCs w:val="28"/>
        </w:rPr>
      </w:pPr>
      <w:bookmarkStart w:id="24" w:name="_Toc39964801"/>
      <w:bookmarkStart w:id="25" w:name="_Toc40824066"/>
      <w:r w:rsidRPr="00F06768">
        <w:rPr>
          <w:rFonts w:ascii="Arial" w:eastAsiaTheme="majorEastAsia" w:hAnsi="Arial" w:cs="Arial"/>
          <w:b/>
          <w:color w:val="000000" w:themeColor="text1"/>
          <w:sz w:val="28"/>
          <w:szCs w:val="28"/>
        </w:rPr>
        <w:lastRenderedPageBreak/>
        <w:t>Приложение ДА</w:t>
      </w:r>
      <w:r w:rsidRPr="00F06768">
        <w:rPr>
          <w:rFonts w:ascii="Arial" w:eastAsiaTheme="majorEastAsia" w:hAnsi="Arial" w:cs="Arial"/>
          <w:b/>
          <w:color w:val="000000" w:themeColor="text1"/>
          <w:sz w:val="28"/>
          <w:szCs w:val="28"/>
        </w:rPr>
        <w:br/>
      </w:r>
      <w:r w:rsidRPr="00F06768">
        <w:rPr>
          <w:rFonts w:ascii="Arial" w:eastAsiaTheme="majorEastAsia" w:hAnsi="Arial" w:cs="Arial"/>
          <w:color w:val="000000" w:themeColor="text1"/>
          <w:sz w:val="28"/>
          <w:szCs w:val="28"/>
        </w:rPr>
        <w:t>(справочное)</w:t>
      </w:r>
      <w:r w:rsidRPr="00F06768">
        <w:rPr>
          <w:rFonts w:ascii="Arial" w:eastAsiaTheme="majorEastAsia" w:hAnsi="Arial" w:cs="Arial"/>
          <w:b/>
          <w:color w:val="000000" w:themeColor="text1"/>
          <w:sz w:val="28"/>
          <w:szCs w:val="28"/>
        </w:rPr>
        <w:br/>
        <w:t>Сведения о соответствии ссылочных международных стандартов национальным стандартам</w:t>
      </w:r>
      <w:bookmarkEnd w:id="24"/>
      <w:bookmarkEnd w:id="25"/>
    </w:p>
    <w:p w:rsidR="00F06768" w:rsidRDefault="00F06768" w:rsidP="00F06768">
      <w:pPr>
        <w:suppressAutoHyphens w:val="0"/>
        <w:rPr>
          <w:rFonts w:ascii="Arial" w:eastAsiaTheme="minorHAnsi" w:hAnsi="Arial" w:cs="Arial"/>
          <w:lang w:eastAsia="en-US"/>
        </w:rPr>
      </w:pPr>
    </w:p>
    <w:p w:rsidR="00F06768" w:rsidRDefault="00F06768" w:rsidP="00F06768">
      <w:pPr>
        <w:suppressAutoHyphens w:val="0"/>
        <w:rPr>
          <w:rFonts w:ascii="Arial" w:eastAsiaTheme="minorHAnsi" w:hAnsi="Arial" w:cs="Arial"/>
          <w:lang w:eastAsia="en-US"/>
        </w:rPr>
      </w:pPr>
      <w:r w:rsidRPr="00F06768">
        <w:rPr>
          <w:rFonts w:ascii="Arial" w:eastAsiaTheme="minorHAnsi" w:hAnsi="Arial" w:cs="Arial"/>
          <w:lang w:eastAsia="en-US"/>
        </w:rPr>
        <w:t>Таблица ДА.1</w:t>
      </w:r>
    </w:p>
    <w:p w:rsidR="00F06768" w:rsidRPr="00F06768" w:rsidRDefault="00F06768" w:rsidP="00F06768">
      <w:pPr>
        <w:suppressAutoHyphens w:val="0"/>
        <w:rPr>
          <w:rFonts w:ascii="Arial" w:eastAsiaTheme="minorHAnsi" w:hAnsi="Arial" w:cs="Arial"/>
          <w:lang w:eastAsia="en-US"/>
        </w:rPr>
      </w:pPr>
    </w:p>
    <w:tbl>
      <w:tblPr>
        <w:tblW w:w="9791" w:type="dxa"/>
        <w:jc w:val="center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1706"/>
        <w:gridCol w:w="5423"/>
      </w:tblGrid>
      <w:tr w:rsidR="00F06768" w:rsidRPr="00F06768" w:rsidTr="00F06768">
        <w:trPr>
          <w:jc w:val="center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6768" w:rsidRPr="00F06768" w:rsidRDefault="00F06768" w:rsidP="00F06768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F06768">
              <w:rPr>
                <w:rFonts w:ascii="Arial" w:eastAsiaTheme="minorHAnsi" w:hAnsi="Arial" w:cs="Arial"/>
                <w:lang w:eastAsia="en-US"/>
              </w:rPr>
              <w:t>Обозначение ссылочного международного стандарта</w:t>
            </w:r>
          </w:p>
        </w:tc>
        <w:tc>
          <w:tcPr>
            <w:tcW w:w="1705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6768" w:rsidRPr="00F06768" w:rsidRDefault="00F06768" w:rsidP="00F06768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F06768">
              <w:rPr>
                <w:rFonts w:ascii="Arial" w:eastAsiaTheme="minorHAnsi" w:hAnsi="Arial" w:cs="Arial"/>
                <w:lang w:eastAsia="en-US"/>
              </w:rPr>
              <w:t>Степень соответствия</w:t>
            </w:r>
          </w:p>
        </w:tc>
        <w:tc>
          <w:tcPr>
            <w:tcW w:w="542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6768" w:rsidRPr="00F06768" w:rsidRDefault="00F06768" w:rsidP="00F06768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F06768">
              <w:rPr>
                <w:rFonts w:ascii="Arial" w:eastAsiaTheme="minorHAnsi" w:hAnsi="Arial" w:cs="Arial"/>
                <w:lang w:eastAsia="en-US"/>
              </w:rPr>
              <w:t>Обозначение и наименование соответствующего национального стандарта</w:t>
            </w:r>
          </w:p>
        </w:tc>
      </w:tr>
      <w:tr w:rsidR="00F06768" w:rsidRPr="00F06768" w:rsidTr="00F06768">
        <w:trPr>
          <w:jc w:val="center"/>
        </w:trPr>
        <w:tc>
          <w:tcPr>
            <w:tcW w:w="2662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  <w:r w:rsidRPr="00F06768">
              <w:rPr>
                <w:rFonts w:ascii="Arial" w:eastAsiaTheme="minorHAnsi" w:hAnsi="Arial" w:cs="Arial"/>
                <w:lang w:eastAsia="en-US"/>
              </w:rPr>
              <w:t>ISO 3826-1:2003</w:t>
            </w: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</w:tc>
        <w:tc>
          <w:tcPr>
            <w:tcW w:w="1705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-</w:t>
            </w: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lang w:val="en-US" w:eastAsia="en-US"/>
              </w:rPr>
            </w:pPr>
          </w:p>
        </w:tc>
        <w:tc>
          <w:tcPr>
            <w:tcW w:w="542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6768" w:rsidRPr="00F06768" w:rsidRDefault="00F06768" w:rsidP="00F06768">
            <w:pPr>
              <w:suppressAutoHyphens w:val="0"/>
              <w:rPr>
                <w:rFonts w:ascii="Arial" w:eastAsiaTheme="minorHAnsi" w:hAnsi="Arial" w:cs="Arial"/>
                <w:bCs/>
                <w:lang w:eastAsia="en-US"/>
              </w:rPr>
            </w:pPr>
          </w:p>
          <w:p w:rsidR="00F06768" w:rsidRPr="00F06768" w:rsidRDefault="00F06768" w:rsidP="00F06768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*</w:t>
            </w:r>
          </w:p>
        </w:tc>
      </w:tr>
      <w:tr w:rsidR="00F06768" w:rsidRPr="00F06768" w:rsidTr="00F06768">
        <w:trPr>
          <w:jc w:val="center"/>
        </w:trPr>
        <w:tc>
          <w:tcPr>
            <w:tcW w:w="97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6768" w:rsidRPr="00F06768" w:rsidRDefault="009C006F" w:rsidP="00F06768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9C006F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* Соответствующий национальный стандарт отсутствует. До его принятия рекомендуется использовать перевод на русский язык данного международного стандарта. Перевод данного международного стандарта находится в Федеральном информационном фонде технических регламентов и стандартов.</w:t>
            </w:r>
          </w:p>
        </w:tc>
      </w:tr>
    </w:tbl>
    <w:p w:rsidR="005B7049" w:rsidRPr="006765DA" w:rsidRDefault="005B7049" w:rsidP="00812F44">
      <w:pPr>
        <w:suppressAutoHyphens w:val="0"/>
        <w:rPr>
          <w:rFonts w:ascii="Arial" w:eastAsiaTheme="minorHAnsi" w:hAnsi="Arial" w:cs="Arial"/>
          <w:lang w:eastAsia="en-US"/>
        </w:rPr>
      </w:pPr>
    </w:p>
    <w:tbl>
      <w:tblPr>
        <w:tblW w:w="9965" w:type="dxa"/>
        <w:tblInd w:w="14" w:type="dxa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836"/>
      </w:tblGrid>
      <w:tr w:rsidR="00F51A94" w:rsidRPr="00F51A94" w:rsidTr="00D67072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F51A94" w:rsidRDefault="00FB7E98">
            <w:pPr>
              <w:pageBreakBefore/>
              <w:jc w:val="both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6765DA">
              <w:lastRenderedPageBreak/>
              <w:br w:type="page"/>
            </w:r>
            <w:r w:rsidRPr="00F51A94">
              <w:rPr>
                <w:rFonts w:ascii="Arial" w:eastAsia="Calibri" w:hAnsi="Arial" w:cs="Arial"/>
                <w:sz w:val="28"/>
                <w:szCs w:val="28"/>
                <w:lang w:eastAsia="en-US"/>
              </w:rPr>
              <w:t>УДК _______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F51A94" w:rsidRDefault="00FB7E98" w:rsidP="005B7049">
            <w:pPr>
              <w:jc w:val="both"/>
            </w:pPr>
            <w:r w:rsidRPr="00F51A94">
              <w:rPr>
                <w:rFonts w:ascii="Arial" w:eastAsia="Calibri" w:hAnsi="Arial" w:cs="Arial"/>
                <w:sz w:val="28"/>
                <w:szCs w:val="28"/>
                <w:lang w:eastAsia="en-US"/>
              </w:rPr>
              <w:t>ОКС 11.040.20</w:t>
            </w:r>
          </w:p>
        </w:tc>
        <w:tc>
          <w:tcPr>
            <w:tcW w:w="2836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F51A94" w:rsidRDefault="00FB7E98">
            <w:pPr>
              <w:jc w:val="righ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F51A94">
              <w:rPr>
                <w:rFonts w:ascii="Arial" w:eastAsia="Calibri" w:hAnsi="Arial" w:cs="Arial"/>
                <w:sz w:val="28"/>
                <w:szCs w:val="28"/>
                <w:lang w:eastAsia="en-US"/>
              </w:rPr>
              <w:t>IDT</w:t>
            </w:r>
          </w:p>
        </w:tc>
      </w:tr>
      <w:tr w:rsidR="00F51A94" w:rsidRPr="00F51A94" w:rsidTr="00D67072">
        <w:trPr>
          <w:trHeight w:val="1092"/>
        </w:trPr>
        <w:tc>
          <w:tcPr>
            <w:tcW w:w="99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66504" w:rsidRPr="00F51A94" w:rsidRDefault="00C66504">
            <w:pPr>
              <w:rPr>
                <w:rFonts w:ascii="Arial" w:eastAsia="Calibri" w:hAnsi="Arial" w:cs="Arial"/>
                <w:lang w:eastAsia="en-US"/>
              </w:rPr>
            </w:pPr>
          </w:p>
          <w:p w:rsidR="00C66504" w:rsidRPr="00F51A94" w:rsidRDefault="00FB7E98" w:rsidP="00ED272C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F51A94">
              <w:rPr>
                <w:rFonts w:ascii="Arial" w:eastAsia="Calibri" w:hAnsi="Arial" w:cs="Arial"/>
                <w:lang w:eastAsia="en-US"/>
              </w:rPr>
              <w:t xml:space="preserve">Ключевые слова: </w:t>
            </w:r>
            <w:r w:rsidR="00D67072" w:rsidRPr="00F51A94">
              <w:rPr>
                <w:rFonts w:ascii="Arial" w:eastAsia="Calibri" w:hAnsi="Arial" w:cs="Arial"/>
                <w:lang w:eastAsia="en-US"/>
              </w:rPr>
              <w:t xml:space="preserve">контейнеры для крови, </w:t>
            </w:r>
            <w:r w:rsidR="000D1417">
              <w:rPr>
                <w:rFonts w:ascii="Arial" w:eastAsia="Calibri" w:hAnsi="Arial" w:cs="Arial"/>
                <w:lang w:eastAsia="en-US"/>
              </w:rPr>
              <w:t>игла для взятия крови</w:t>
            </w:r>
            <w:r w:rsidR="00D67072" w:rsidRPr="00F51A94">
              <w:rPr>
                <w:rFonts w:ascii="Arial" w:eastAsia="Calibri" w:hAnsi="Arial" w:cs="Arial"/>
                <w:lang w:eastAsia="en-US"/>
              </w:rPr>
              <w:t>, маркировка</w:t>
            </w:r>
            <w:r w:rsidR="006765DA">
              <w:rPr>
                <w:rFonts w:ascii="Arial" w:eastAsia="Calibri" w:hAnsi="Arial" w:cs="Arial"/>
                <w:lang w:eastAsia="en-US"/>
              </w:rPr>
              <w:t>, л</w:t>
            </w:r>
            <w:r w:rsidR="006765DA" w:rsidRPr="006765DA">
              <w:rPr>
                <w:rFonts w:ascii="Arial" w:eastAsia="Calibri" w:hAnsi="Arial" w:cs="Arial"/>
                <w:lang w:eastAsia="en-US"/>
              </w:rPr>
              <w:t>ейкоцитарный фильтр</w:t>
            </w:r>
          </w:p>
          <w:p w:rsidR="00D67072" w:rsidRPr="00F51A94" w:rsidRDefault="00D67072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D67072" w:rsidRPr="00F51A94" w:rsidRDefault="00D67072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:rsidR="00C66504" w:rsidRPr="00F51A94" w:rsidRDefault="00FB7E98">
      <w:pPr>
        <w:widowControl w:val="0"/>
        <w:tabs>
          <w:tab w:val="left" w:pos="4111"/>
          <w:tab w:val="left" w:pos="7938"/>
        </w:tabs>
        <w:rPr>
          <w:rFonts w:ascii="Arial" w:hAnsi="Arial" w:cs="Arial"/>
          <w:lang w:val="en-US"/>
        </w:rPr>
      </w:pPr>
      <w:r w:rsidRPr="00F51A94">
        <w:rPr>
          <w:rFonts w:ascii="Arial" w:hAnsi="Arial" w:cs="Arial"/>
          <w:lang w:val="en-US"/>
        </w:rPr>
        <w:t>Д</w:t>
      </w:r>
      <w:proofErr w:type="spellStart"/>
      <w:r w:rsidRPr="00F51A94">
        <w:rPr>
          <w:rFonts w:ascii="Arial" w:hAnsi="Arial" w:cs="Arial"/>
        </w:rPr>
        <w:t>иректор</w:t>
      </w:r>
      <w:proofErr w:type="spellEnd"/>
      <w:r w:rsidRPr="00F51A94">
        <w:rPr>
          <w:rFonts w:ascii="Arial" w:hAnsi="Arial" w:cs="Arial"/>
        </w:rPr>
        <w:tab/>
        <w:t>__________</w:t>
      </w:r>
      <w:r w:rsidRPr="00F51A94">
        <w:rPr>
          <w:rFonts w:ascii="Arial" w:hAnsi="Arial" w:cs="Arial"/>
        </w:rPr>
        <w:tab/>
      </w:r>
      <w:r w:rsidRPr="00F51A94">
        <w:rPr>
          <w:rFonts w:ascii="Arial" w:hAnsi="Arial" w:cs="Arial"/>
          <w:lang w:val="en-US"/>
        </w:rPr>
        <w:t>___________</w:t>
      </w:r>
    </w:p>
    <w:p w:rsidR="00C66504" w:rsidRPr="00F51A94" w:rsidRDefault="00C66504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:rsidR="00C66504" w:rsidRPr="00F51A94" w:rsidRDefault="00FB7E98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  <w:r w:rsidRPr="00F51A94">
        <w:rPr>
          <w:rFonts w:ascii="Arial" w:hAnsi="Arial" w:cs="Arial"/>
        </w:rPr>
        <w:t>Руководитель разработки</w:t>
      </w:r>
      <w:r w:rsidRPr="00F51A94">
        <w:rPr>
          <w:rFonts w:ascii="Arial" w:hAnsi="Arial" w:cs="Arial"/>
        </w:rPr>
        <w:tab/>
        <w:t>_____________</w:t>
      </w:r>
    </w:p>
    <w:p w:rsidR="00C66504" w:rsidRPr="00F51A94" w:rsidRDefault="00FB7E98">
      <w:pPr>
        <w:widowControl w:val="0"/>
        <w:tabs>
          <w:tab w:val="left" w:pos="7938"/>
        </w:tabs>
        <w:rPr>
          <w:rFonts w:ascii="Arial" w:hAnsi="Arial" w:cs="Arial"/>
          <w:lang w:val="en-US"/>
        </w:rPr>
      </w:pPr>
      <w:r w:rsidRPr="00F51A94">
        <w:rPr>
          <w:rFonts w:ascii="Arial" w:hAnsi="Arial" w:cs="Arial"/>
        </w:rPr>
        <w:tab/>
      </w:r>
      <w:r w:rsidRPr="00F51A94">
        <w:rPr>
          <w:rFonts w:ascii="Arial" w:hAnsi="Arial" w:cs="Arial"/>
          <w:lang w:val="en-US"/>
        </w:rPr>
        <w:t>____________</w:t>
      </w:r>
    </w:p>
    <w:p w:rsidR="00C66504" w:rsidRPr="00F51A94" w:rsidRDefault="00C66504">
      <w:pPr>
        <w:widowControl w:val="0"/>
        <w:rPr>
          <w:rFonts w:ascii="Arial" w:hAnsi="Arial" w:cs="Arial"/>
        </w:rPr>
      </w:pPr>
    </w:p>
    <w:p w:rsidR="00C66504" w:rsidRPr="00F51A94" w:rsidRDefault="00C66504">
      <w:pPr>
        <w:widowControl w:val="0"/>
        <w:shd w:val="clear" w:color="auto" w:fill="FFFFFF"/>
        <w:tabs>
          <w:tab w:val="left" w:pos="720"/>
        </w:tabs>
        <w:jc w:val="center"/>
      </w:pPr>
    </w:p>
    <w:sectPr w:rsidR="00C66504" w:rsidRPr="00F51A94" w:rsidSect="0039311F">
      <w:headerReference w:type="first" r:id="rId17"/>
      <w:footerReference w:type="first" r:id="rId18"/>
      <w:pgSz w:w="11906" w:h="16838"/>
      <w:pgMar w:top="794" w:right="737" w:bottom="567" w:left="851" w:header="0" w:footer="540" w:gutter="0"/>
      <w:pgNumType w:start="1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DB0" w:rsidRDefault="004F3DB0">
      <w:r>
        <w:separator/>
      </w:r>
    </w:p>
  </w:endnote>
  <w:endnote w:type="continuationSeparator" w:id="0">
    <w:p w:rsidR="004F3DB0" w:rsidRDefault="004F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596984"/>
      <w:docPartObj>
        <w:docPartGallery w:val="Page Numbers (Bottom of Page)"/>
        <w:docPartUnique/>
      </w:docPartObj>
    </w:sdtPr>
    <w:sdtContent>
      <w:p w:rsidR="00F06768" w:rsidRDefault="00F06768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06F">
          <w:rPr>
            <w:noProof/>
          </w:rPr>
          <w:t>II</w:t>
        </w:r>
        <w:r>
          <w:fldChar w:fldCharType="end"/>
        </w:r>
      </w:p>
    </w:sdtContent>
  </w:sdt>
  <w:p w:rsidR="00F06768" w:rsidRPr="00AE3D7F" w:rsidRDefault="00F06768">
    <w:pPr>
      <w:pStyle w:val="af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0507909"/>
      <w:docPartObj>
        <w:docPartGallery w:val="Page Numbers (Bottom of Page)"/>
        <w:docPartUnique/>
      </w:docPartObj>
    </w:sdtPr>
    <w:sdtContent>
      <w:p w:rsidR="00F06768" w:rsidRDefault="00F06768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06F">
          <w:rPr>
            <w:noProof/>
          </w:rPr>
          <w:t>III</w:t>
        </w:r>
        <w:r>
          <w:fldChar w:fldCharType="end"/>
        </w:r>
      </w:p>
    </w:sdtContent>
  </w:sdt>
  <w:p w:rsidR="00F06768" w:rsidRPr="00AE3D7F" w:rsidRDefault="00F06768" w:rsidP="00AE3D7F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9638985"/>
      <w:docPartObj>
        <w:docPartGallery w:val="Page Numbers (Bottom of Page)"/>
        <w:docPartUnique/>
      </w:docPartObj>
    </w:sdtPr>
    <w:sdtContent>
      <w:p w:rsidR="00F06768" w:rsidRDefault="00F06768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06F">
          <w:rPr>
            <w:noProof/>
          </w:rPr>
          <w:t>1</w:t>
        </w:r>
        <w:r>
          <w:fldChar w:fldCharType="end"/>
        </w:r>
      </w:p>
    </w:sdtContent>
  </w:sdt>
  <w:p w:rsidR="00F06768" w:rsidRPr="00AE3D7F" w:rsidRDefault="00F06768" w:rsidP="00FF1624">
    <w:pPr>
      <w:pStyle w:val="afa"/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DB0" w:rsidRDefault="004F3DB0">
      <w:r>
        <w:separator/>
      </w:r>
    </w:p>
  </w:footnote>
  <w:footnote w:type="continuationSeparator" w:id="0">
    <w:p w:rsidR="004F3DB0" w:rsidRDefault="004F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768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:rsidR="00F06768" w:rsidRPr="00AE3D7F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3826-3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2020</w:t>
    </w:r>
  </w:p>
  <w:p w:rsidR="00F06768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F06768" w:rsidRPr="00AE3D7F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768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</w:p>
  <w:p w:rsidR="00F06768" w:rsidRPr="00AE3D7F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3826-3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2020</w:t>
    </w:r>
  </w:p>
  <w:p w:rsidR="00F06768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F06768" w:rsidRPr="00AE3D7F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768" w:rsidRDefault="00F06768" w:rsidP="00AE3D7F">
    <w:pPr>
      <w:pStyle w:val="af7"/>
    </w:pPr>
  </w:p>
  <w:p w:rsidR="00F06768" w:rsidRPr="00AE3D7F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3826-3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2020</w:t>
    </w:r>
  </w:p>
  <w:p w:rsidR="00F06768" w:rsidRPr="00AE3D7F" w:rsidRDefault="00F06768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7FE8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0622C31"/>
    <w:multiLevelType w:val="multilevel"/>
    <w:tmpl w:val="3A565254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2" w15:restartNumberingAfterBreak="0">
    <w:nsid w:val="75DC3E6D"/>
    <w:multiLevelType w:val="multilevel"/>
    <w:tmpl w:val="21EA527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504"/>
    <w:rsid w:val="000972AB"/>
    <w:rsid w:val="000D1417"/>
    <w:rsid w:val="000D2A68"/>
    <w:rsid w:val="00160ED6"/>
    <w:rsid w:val="00234392"/>
    <w:rsid w:val="002C5A5E"/>
    <w:rsid w:val="002F10EC"/>
    <w:rsid w:val="00336924"/>
    <w:rsid w:val="003836B4"/>
    <w:rsid w:val="0039311F"/>
    <w:rsid w:val="003954B7"/>
    <w:rsid w:val="003B5970"/>
    <w:rsid w:val="003C6B62"/>
    <w:rsid w:val="0042603C"/>
    <w:rsid w:val="004327EA"/>
    <w:rsid w:val="00475996"/>
    <w:rsid w:val="00476D50"/>
    <w:rsid w:val="004A5453"/>
    <w:rsid w:val="004B0645"/>
    <w:rsid w:val="004F3DB0"/>
    <w:rsid w:val="005340EE"/>
    <w:rsid w:val="00541A65"/>
    <w:rsid w:val="0054499E"/>
    <w:rsid w:val="00565061"/>
    <w:rsid w:val="005777A8"/>
    <w:rsid w:val="005831E8"/>
    <w:rsid w:val="005B7049"/>
    <w:rsid w:val="005B7A59"/>
    <w:rsid w:val="005D71CD"/>
    <w:rsid w:val="006765DA"/>
    <w:rsid w:val="006A3BE5"/>
    <w:rsid w:val="006E7DAD"/>
    <w:rsid w:val="00701A9F"/>
    <w:rsid w:val="00752790"/>
    <w:rsid w:val="007E2DBA"/>
    <w:rsid w:val="00812F44"/>
    <w:rsid w:val="00814510"/>
    <w:rsid w:val="0084075D"/>
    <w:rsid w:val="008A4CFF"/>
    <w:rsid w:val="008C47C8"/>
    <w:rsid w:val="0094759E"/>
    <w:rsid w:val="009C006F"/>
    <w:rsid w:val="009C7546"/>
    <w:rsid w:val="00A06F6B"/>
    <w:rsid w:val="00AC4777"/>
    <w:rsid w:val="00AD52B9"/>
    <w:rsid w:val="00AE39FF"/>
    <w:rsid w:val="00AE3D7F"/>
    <w:rsid w:val="00AF2A2F"/>
    <w:rsid w:val="00B06D9A"/>
    <w:rsid w:val="00B20644"/>
    <w:rsid w:val="00B8049B"/>
    <w:rsid w:val="00B86D4F"/>
    <w:rsid w:val="00BF6134"/>
    <w:rsid w:val="00C54C6D"/>
    <w:rsid w:val="00C5633D"/>
    <w:rsid w:val="00C66504"/>
    <w:rsid w:val="00C8469D"/>
    <w:rsid w:val="00C8471F"/>
    <w:rsid w:val="00C947BB"/>
    <w:rsid w:val="00CD0ADD"/>
    <w:rsid w:val="00D15971"/>
    <w:rsid w:val="00D311F0"/>
    <w:rsid w:val="00D524EF"/>
    <w:rsid w:val="00D57150"/>
    <w:rsid w:val="00D67072"/>
    <w:rsid w:val="00DA369E"/>
    <w:rsid w:val="00E0782A"/>
    <w:rsid w:val="00E15D77"/>
    <w:rsid w:val="00E33812"/>
    <w:rsid w:val="00E5163E"/>
    <w:rsid w:val="00E56FC8"/>
    <w:rsid w:val="00ED272C"/>
    <w:rsid w:val="00EF2DC5"/>
    <w:rsid w:val="00F02569"/>
    <w:rsid w:val="00F02F71"/>
    <w:rsid w:val="00F06768"/>
    <w:rsid w:val="00F51A94"/>
    <w:rsid w:val="00FA1CF1"/>
    <w:rsid w:val="00FB7E98"/>
    <w:rsid w:val="00FC48FA"/>
    <w:rsid w:val="00FF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D72E5"/>
  <w15:docId w15:val="{822BEBA2-81FF-47F4-97C8-3A20AAA6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D50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B86D4F"/>
    <w:pPr>
      <w:tabs>
        <w:tab w:val="right" w:leader="dot" w:pos="10308"/>
      </w:tabs>
    </w:p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ED272C"/>
    <w:pPr>
      <w:spacing w:after="100"/>
      <w:ind w:left="240"/>
    </w:pPr>
  </w:style>
  <w:style w:type="character" w:customStyle="1" w:styleId="11">
    <w:name w:val="Основной текст Знак1"/>
    <w:basedOn w:val="a0"/>
    <w:link w:val="af2"/>
    <w:rsid w:val="00B06D9A"/>
    <w:rPr>
      <w:rFonts w:ascii="Arial" w:hAnsi="Arial"/>
      <w:b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gos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Word_97_2003.doc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BF10D-AA24-41C8-BC4D-7D005B58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23141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13</cp:revision>
  <cp:lastPrinted>2019-10-10T05:59:00Z</cp:lastPrinted>
  <dcterms:created xsi:type="dcterms:W3CDTF">2020-05-10T20:41:00Z</dcterms:created>
  <dcterms:modified xsi:type="dcterms:W3CDTF">2020-05-19T20:41:00Z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